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387"/>
        <w:gridCol w:w="1559"/>
        <w:gridCol w:w="2798"/>
      </w:tblGrid>
      <w:tr w:rsidR="00FF6F00" w14:paraId="67A7A8D2" w14:textId="77777777" w:rsidTr="00F668FB">
        <w:trPr>
          <w:trHeight w:val="2126"/>
        </w:trPr>
        <w:tc>
          <w:tcPr>
            <w:tcW w:w="5387" w:type="dxa"/>
          </w:tcPr>
          <w:p w14:paraId="7E8D5555" w14:textId="77777777" w:rsidR="00FF6F00" w:rsidRDefault="00FF6F00" w:rsidP="00F668FB">
            <w:pPr>
              <w:widowControl/>
              <w:jc w:val="both"/>
              <w:rPr>
                <w:szCs w:val="22"/>
              </w:rPr>
            </w:pPr>
            <w:bookmarkStart w:id="0" w:name="_GoBack"/>
            <w:bookmarkEnd w:id="0"/>
          </w:p>
        </w:tc>
        <w:tc>
          <w:tcPr>
            <w:tcW w:w="1559" w:type="dxa"/>
            <w:vMerge w:val="restart"/>
          </w:tcPr>
          <w:p w14:paraId="0F0FACD8" w14:textId="77777777" w:rsidR="00FF6F00" w:rsidRDefault="00FF6F00" w:rsidP="00F668FB">
            <w:pPr>
              <w:widowControl/>
              <w:jc w:val="right"/>
              <w:rPr>
                <w:szCs w:val="22"/>
              </w:rPr>
            </w:pPr>
          </w:p>
        </w:tc>
        <w:tc>
          <w:tcPr>
            <w:tcW w:w="2798" w:type="dxa"/>
            <w:vMerge w:val="restart"/>
          </w:tcPr>
          <w:p w14:paraId="6766A3D2" w14:textId="77777777" w:rsidR="00FF6F00" w:rsidRDefault="00B84D98" w:rsidP="00F668FB">
            <w:pPr>
              <w:widowControl/>
              <w:jc w:val="right"/>
              <w:rPr>
                <w:szCs w:val="22"/>
              </w:rPr>
            </w:pPr>
            <w:r>
              <w:rPr>
                <w:noProof/>
                <w:szCs w:val="22"/>
                <w:lang w:eastAsia="en-GB"/>
              </w:rPr>
              <w:drawing>
                <wp:inline distT="0" distB="0" distL="0" distR="0" wp14:anchorId="5A769311" wp14:editId="11F4C9F2">
                  <wp:extent cx="1733550" cy="187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876425"/>
                          </a:xfrm>
                          <a:prstGeom prst="rect">
                            <a:avLst/>
                          </a:prstGeom>
                          <a:noFill/>
                          <a:ln>
                            <a:noFill/>
                          </a:ln>
                        </pic:spPr>
                      </pic:pic>
                    </a:graphicData>
                  </a:graphic>
                </wp:inline>
              </w:drawing>
            </w:r>
          </w:p>
        </w:tc>
      </w:tr>
      <w:tr w:rsidR="00FF6F00" w14:paraId="2352BA05" w14:textId="77777777" w:rsidTr="00F668FB">
        <w:trPr>
          <w:trHeight w:val="964"/>
        </w:trPr>
        <w:tc>
          <w:tcPr>
            <w:tcW w:w="5387" w:type="dxa"/>
            <w:vMerge w:val="restart"/>
          </w:tcPr>
          <w:p w14:paraId="260471F5" w14:textId="77777777" w:rsidR="00FF6F00" w:rsidRPr="004B7EB3" w:rsidRDefault="00FF6F00" w:rsidP="00F668FB">
            <w:pPr>
              <w:jc w:val="both"/>
              <w:rPr>
                <w:sz w:val="22"/>
                <w:szCs w:val="22"/>
              </w:rPr>
            </w:pPr>
            <w:r w:rsidRPr="004B7EB3">
              <w:rPr>
                <w:sz w:val="22"/>
                <w:szCs w:val="22"/>
              </w:rPr>
              <w:t>Ross Greer MSP</w:t>
            </w:r>
          </w:p>
          <w:p w14:paraId="13948C8A" w14:textId="77777777" w:rsidR="00FF6F00" w:rsidRPr="004B7EB3" w:rsidRDefault="00FF6F00" w:rsidP="00F668FB">
            <w:pPr>
              <w:jc w:val="both"/>
              <w:rPr>
                <w:sz w:val="22"/>
                <w:szCs w:val="22"/>
              </w:rPr>
            </w:pPr>
            <w:r w:rsidRPr="004B7EB3">
              <w:rPr>
                <w:sz w:val="22"/>
                <w:szCs w:val="22"/>
              </w:rPr>
              <w:t>c/o Ian Cowan</w:t>
            </w:r>
          </w:p>
          <w:p w14:paraId="44E03704" w14:textId="77777777" w:rsidR="00FF6F00" w:rsidRPr="004B7EB3" w:rsidRDefault="00FF6F00" w:rsidP="00F668FB">
            <w:pPr>
              <w:jc w:val="both"/>
              <w:rPr>
                <w:sz w:val="22"/>
                <w:szCs w:val="22"/>
              </w:rPr>
            </w:pPr>
            <w:r w:rsidRPr="004B7EB3">
              <w:rPr>
                <w:sz w:val="22"/>
                <w:szCs w:val="22"/>
              </w:rPr>
              <w:t>Highland Environmental Law</w:t>
            </w:r>
          </w:p>
          <w:p w14:paraId="68AB66B9" w14:textId="77777777" w:rsidR="00F56213" w:rsidRDefault="00F56213" w:rsidP="00F668FB">
            <w:pPr>
              <w:jc w:val="both"/>
              <w:rPr>
                <w:sz w:val="22"/>
                <w:szCs w:val="22"/>
              </w:rPr>
            </w:pPr>
            <w:proofErr w:type="spellStart"/>
            <w:r>
              <w:rPr>
                <w:sz w:val="22"/>
                <w:szCs w:val="22"/>
              </w:rPr>
              <w:t>Tigh-na-Beithe</w:t>
            </w:r>
            <w:proofErr w:type="spellEnd"/>
          </w:p>
          <w:p w14:paraId="1290B1FC" w14:textId="77777777" w:rsidR="00FF6F00" w:rsidRPr="004B7EB3" w:rsidRDefault="00FF6F00" w:rsidP="00F668FB">
            <w:pPr>
              <w:jc w:val="both"/>
              <w:rPr>
                <w:sz w:val="22"/>
                <w:szCs w:val="22"/>
              </w:rPr>
            </w:pPr>
            <w:r w:rsidRPr="004B7EB3">
              <w:rPr>
                <w:sz w:val="22"/>
                <w:szCs w:val="22"/>
              </w:rPr>
              <w:t>Kirkhill</w:t>
            </w:r>
          </w:p>
          <w:p w14:paraId="5408BDCD" w14:textId="77777777" w:rsidR="00FF6F00" w:rsidRPr="004B7EB3" w:rsidRDefault="00FF6F00" w:rsidP="00F668FB">
            <w:pPr>
              <w:jc w:val="both"/>
              <w:rPr>
                <w:sz w:val="22"/>
                <w:szCs w:val="22"/>
              </w:rPr>
            </w:pPr>
            <w:r w:rsidRPr="004B7EB3">
              <w:rPr>
                <w:sz w:val="22"/>
                <w:szCs w:val="22"/>
              </w:rPr>
              <w:t>Inverness</w:t>
            </w:r>
          </w:p>
          <w:p w14:paraId="6E665695" w14:textId="77777777" w:rsidR="00FF6F00" w:rsidRPr="004B7EB3" w:rsidRDefault="00FF6F00" w:rsidP="00F668FB">
            <w:pPr>
              <w:jc w:val="both"/>
              <w:rPr>
                <w:sz w:val="22"/>
                <w:szCs w:val="22"/>
              </w:rPr>
            </w:pPr>
            <w:r w:rsidRPr="004B7EB3">
              <w:rPr>
                <w:sz w:val="22"/>
                <w:szCs w:val="22"/>
              </w:rPr>
              <w:t>IV5 7PD</w:t>
            </w:r>
          </w:p>
          <w:p w14:paraId="67148EA8" w14:textId="77777777" w:rsidR="00FF6F00" w:rsidRDefault="00FF6F00" w:rsidP="00F56213">
            <w:pPr>
              <w:jc w:val="both"/>
              <w:rPr>
                <w:sz w:val="22"/>
                <w:szCs w:val="22"/>
              </w:rPr>
            </w:pPr>
            <w:r w:rsidRPr="004B7EB3">
              <w:rPr>
                <w:sz w:val="22"/>
                <w:szCs w:val="22"/>
              </w:rPr>
              <w:t xml:space="preserve"> </w:t>
            </w:r>
          </w:p>
          <w:p w14:paraId="1AB1BF0A" w14:textId="77777777" w:rsidR="00F56213" w:rsidRDefault="00F56213" w:rsidP="00F56213">
            <w:pPr>
              <w:jc w:val="both"/>
              <w:rPr>
                <w:sz w:val="22"/>
                <w:szCs w:val="22"/>
              </w:rPr>
            </w:pPr>
          </w:p>
          <w:p w14:paraId="2FFAADB6" w14:textId="77777777" w:rsidR="00F56213" w:rsidRPr="00E709B6" w:rsidRDefault="00F56213" w:rsidP="00F56213">
            <w:pPr>
              <w:jc w:val="both"/>
              <w:rPr>
                <w:sz w:val="22"/>
                <w:szCs w:val="22"/>
              </w:rPr>
            </w:pPr>
          </w:p>
        </w:tc>
        <w:tc>
          <w:tcPr>
            <w:tcW w:w="1559" w:type="dxa"/>
            <w:vMerge/>
            <w:vAlign w:val="center"/>
          </w:tcPr>
          <w:p w14:paraId="3EE6F91B" w14:textId="77777777" w:rsidR="00FF6F00" w:rsidRPr="007A192B" w:rsidRDefault="00FF6F00" w:rsidP="00F668FB">
            <w:pPr>
              <w:widowControl/>
              <w:jc w:val="right"/>
              <w:rPr>
                <w:szCs w:val="22"/>
              </w:rPr>
            </w:pPr>
          </w:p>
        </w:tc>
        <w:tc>
          <w:tcPr>
            <w:tcW w:w="2798" w:type="dxa"/>
            <w:vMerge/>
            <w:vAlign w:val="center"/>
          </w:tcPr>
          <w:p w14:paraId="3DEF606B" w14:textId="77777777" w:rsidR="00FF6F00" w:rsidRPr="007A192B" w:rsidRDefault="00FF6F00" w:rsidP="00F668FB">
            <w:pPr>
              <w:widowControl/>
              <w:jc w:val="right"/>
              <w:rPr>
                <w:szCs w:val="22"/>
              </w:rPr>
            </w:pPr>
          </w:p>
        </w:tc>
      </w:tr>
      <w:tr w:rsidR="00FF6F00" w14:paraId="041AE87C" w14:textId="77777777" w:rsidTr="00F668FB">
        <w:trPr>
          <w:trHeight w:val="359"/>
        </w:trPr>
        <w:tc>
          <w:tcPr>
            <w:tcW w:w="5387" w:type="dxa"/>
            <w:vMerge/>
          </w:tcPr>
          <w:p w14:paraId="37B720CB" w14:textId="77777777" w:rsidR="00FF6F00" w:rsidRDefault="00FF6F00" w:rsidP="00F668FB">
            <w:pPr>
              <w:widowControl/>
              <w:jc w:val="both"/>
              <w:rPr>
                <w:szCs w:val="22"/>
              </w:rPr>
            </w:pPr>
          </w:p>
        </w:tc>
        <w:tc>
          <w:tcPr>
            <w:tcW w:w="1559" w:type="dxa"/>
          </w:tcPr>
          <w:p w14:paraId="0771D076" w14:textId="77777777" w:rsidR="00FF6F00" w:rsidRPr="007A3DCF" w:rsidRDefault="00FF6F00" w:rsidP="00F668FB">
            <w:pPr>
              <w:widowControl/>
              <w:jc w:val="right"/>
              <w:rPr>
                <w:szCs w:val="22"/>
              </w:rPr>
            </w:pPr>
          </w:p>
        </w:tc>
        <w:tc>
          <w:tcPr>
            <w:tcW w:w="2798" w:type="dxa"/>
          </w:tcPr>
          <w:p w14:paraId="3456E1A3" w14:textId="794D9969" w:rsidR="00FF6F00" w:rsidRDefault="0066121B" w:rsidP="00F668FB">
            <w:pPr>
              <w:jc w:val="center"/>
              <w:rPr>
                <w:szCs w:val="22"/>
              </w:rPr>
            </w:pPr>
            <w:r>
              <w:rPr>
                <w:szCs w:val="22"/>
              </w:rPr>
              <w:t>3 June 2019</w:t>
            </w:r>
          </w:p>
        </w:tc>
      </w:tr>
    </w:tbl>
    <w:p w14:paraId="17558E5A" w14:textId="77777777" w:rsidR="00FF6F00" w:rsidRDefault="00FF6F00" w:rsidP="00FF6F00">
      <w:pPr>
        <w:rPr>
          <w:sz w:val="22"/>
          <w:szCs w:val="22"/>
        </w:rPr>
      </w:pPr>
      <w:r>
        <w:rPr>
          <w:sz w:val="22"/>
          <w:szCs w:val="22"/>
        </w:rPr>
        <w:t xml:space="preserve">Dear Sirs, </w:t>
      </w:r>
    </w:p>
    <w:p w14:paraId="4842DA1A" w14:textId="77777777" w:rsidR="00FF6F00" w:rsidRDefault="00FF6F00" w:rsidP="00FF6F00">
      <w:pPr>
        <w:rPr>
          <w:sz w:val="22"/>
          <w:szCs w:val="22"/>
        </w:rPr>
      </w:pPr>
    </w:p>
    <w:tbl>
      <w:tblPr>
        <w:tblW w:w="9781" w:type="dxa"/>
        <w:tblInd w:w="108" w:type="dxa"/>
        <w:tblLayout w:type="fixed"/>
        <w:tblLook w:val="0000" w:firstRow="0" w:lastRow="0" w:firstColumn="0" w:lastColumn="0" w:noHBand="0" w:noVBand="0"/>
      </w:tblPr>
      <w:tblGrid>
        <w:gridCol w:w="3261"/>
        <w:gridCol w:w="6520"/>
      </w:tblGrid>
      <w:tr w:rsidR="00FF6F00" w:rsidRPr="004B7EB3" w14:paraId="3DDCD065" w14:textId="77777777" w:rsidTr="00F668FB">
        <w:tc>
          <w:tcPr>
            <w:tcW w:w="3261" w:type="dxa"/>
            <w:tcBorders>
              <w:top w:val="nil"/>
              <w:left w:val="nil"/>
              <w:bottom w:val="nil"/>
              <w:right w:val="nil"/>
            </w:tcBorders>
          </w:tcPr>
          <w:p w14:paraId="47B5F541" w14:textId="77777777" w:rsidR="00FF6F00" w:rsidRPr="004B7EB3" w:rsidRDefault="00FF6F00" w:rsidP="00F668FB">
            <w:pPr>
              <w:ind w:right="6" w:hanging="108"/>
              <w:jc w:val="both"/>
              <w:rPr>
                <w:b/>
                <w:bCs/>
                <w:sz w:val="22"/>
                <w:szCs w:val="22"/>
              </w:rPr>
            </w:pPr>
            <w:r w:rsidRPr="004B7EB3">
              <w:rPr>
                <w:b/>
                <w:bCs/>
                <w:sz w:val="22"/>
                <w:szCs w:val="22"/>
              </w:rPr>
              <w:t>Application Number:</w:t>
            </w:r>
          </w:p>
        </w:tc>
        <w:tc>
          <w:tcPr>
            <w:tcW w:w="6520" w:type="dxa"/>
            <w:tcBorders>
              <w:top w:val="nil"/>
              <w:left w:val="nil"/>
              <w:bottom w:val="nil"/>
              <w:right w:val="nil"/>
            </w:tcBorders>
          </w:tcPr>
          <w:p w14:paraId="2A8EA857" w14:textId="77777777" w:rsidR="00FF6F00" w:rsidRPr="004B7EB3" w:rsidRDefault="00FF6F00" w:rsidP="00F668FB">
            <w:pPr>
              <w:ind w:right="6"/>
              <w:rPr>
                <w:sz w:val="22"/>
                <w:szCs w:val="22"/>
              </w:rPr>
            </w:pPr>
            <w:r>
              <w:rPr>
                <w:sz w:val="22"/>
                <w:szCs w:val="22"/>
              </w:rPr>
              <w:t>2018/0133/PPP</w:t>
            </w:r>
          </w:p>
        </w:tc>
      </w:tr>
      <w:tr w:rsidR="00FF6F00" w:rsidRPr="004B7EB3" w14:paraId="63C7CBA0" w14:textId="77777777" w:rsidTr="00F668FB">
        <w:tc>
          <w:tcPr>
            <w:tcW w:w="3261" w:type="dxa"/>
            <w:tcBorders>
              <w:top w:val="nil"/>
              <w:left w:val="nil"/>
              <w:bottom w:val="nil"/>
              <w:right w:val="nil"/>
            </w:tcBorders>
          </w:tcPr>
          <w:p w14:paraId="5B3394C5" w14:textId="77777777" w:rsidR="00FF6F00" w:rsidRPr="004B7EB3" w:rsidRDefault="00FF6F00" w:rsidP="00F668FB">
            <w:pPr>
              <w:ind w:right="6" w:hanging="108"/>
              <w:jc w:val="both"/>
              <w:rPr>
                <w:sz w:val="22"/>
                <w:szCs w:val="22"/>
              </w:rPr>
            </w:pPr>
            <w:r w:rsidRPr="004B7EB3">
              <w:rPr>
                <w:b/>
                <w:bCs/>
                <w:sz w:val="22"/>
                <w:szCs w:val="22"/>
              </w:rPr>
              <w:t>Development Proposed:</w:t>
            </w:r>
          </w:p>
        </w:tc>
        <w:tc>
          <w:tcPr>
            <w:tcW w:w="6520" w:type="dxa"/>
            <w:tcBorders>
              <w:top w:val="nil"/>
              <w:left w:val="nil"/>
              <w:bottom w:val="nil"/>
              <w:right w:val="nil"/>
            </w:tcBorders>
          </w:tcPr>
          <w:p w14:paraId="64DF40DA" w14:textId="77777777" w:rsidR="00FF6F00" w:rsidRPr="004B7EB3" w:rsidRDefault="00FF6F00" w:rsidP="00F668FB">
            <w:pPr>
              <w:ind w:right="6"/>
              <w:rPr>
                <w:sz w:val="22"/>
                <w:szCs w:val="22"/>
              </w:rPr>
            </w:pPr>
            <w:r w:rsidRPr="004B7EB3">
              <w:rPr>
                <w:sz w:val="22"/>
                <w:szCs w:val="22"/>
              </w:rPr>
              <w:t>The erection and operation of a tourism and leisure led mixed use development including hotel, bunkhouse accommodation and self-catering holiday lodges;  erection of boathouse for storage and water based recreation;  residential development; leisure and recreational facilities including swimming pool, water park, visitor reception and education/interpretation facilities; hot food/café restaurant uses; brewery; ancillary uses including retail; conversion and extension of Woodbank House to flats and conversion of existing outbuildings to self-catering accommodation; public realm enhancements including public square improvements, footpaths and cycleways; external activity areas including forest adventure rides, tree top walkway, monorail, events/performance areas, picnic areas and play areas; staff and service areas; landscaping; new access from Ben Lomond Way and Pier Road; and site development infrastructure (including SUDS, and parking).</w:t>
            </w:r>
          </w:p>
        </w:tc>
      </w:tr>
      <w:tr w:rsidR="00FF6F00" w:rsidRPr="004B7EB3" w14:paraId="4FA9AE9F" w14:textId="77777777" w:rsidTr="00F668FB">
        <w:tc>
          <w:tcPr>
            <w:tcW w:w="3261" w:type="dxa"/>
            <w:tcBorders>
              <w:top w:val="nil"/>
              <w:left w:val="nil"/>
              <w:bottom w:val="nil"/>
              <w:right w:val="nil"/>
            </w:tcBorders>
          </w:tcPr>
          <w:p w14:paraId="02DBB091" w14:textId="77777777" w:rsidR="00FF6F00" w:rsidRPr="004B7EB3" w:rsidRDefault="00FF6F00" w:rsidP="00F668FB">
            <w:pPr>
              <w:ind w:right="6" w:hanging="108"/>
              <w:jc w:val="both"/>
              <w:rPr>
                <w:sz w:val="22"/>
                <w:szCs w:val="22"/>
              </w:rPr>
            </w:pPr>
            <w:r w:rsidRPr="004B7EB3">
              <w:rPr>
                <w:b/>
                <w:bCs/>
                <w:sz w:val="22"/>
                <w:szCs w:val="22"/>
              </w:rPr>
              <w:t>Location:</w:t>
            </w:r>
          </w:p>
        </w:tc>
        <w:tc>
          <w:tcPr>
            <w:tcW w:w="6520" w:type="dxa"/>
            <w:tcBorders>
              <w:top w:val="nil"/>
              <w:left w:val="nil"/>
              <w:bottom w:val="nil"/>
              <w:right w:val="nil"/>
            </w:tcBorders>
          </w:tcPr>
          <w:p w14:paraId="41114C52" w14:textId="77777777" w:rsidR="00FF6F00" w:rsidRPr="004B7EB3" w:rsidRDefault="00FF6F00" w:rsidP="00F668FB">
            <w:pPr>
              <w:ind w:right="6"/>
              <w:rPr>
                <w:sz w:val="22"/>
                <w:szCs w:val="22"/>
              </w:rPr>
            </w:pPr>
            <w:r w:rsidRPr="004B7EB3">
              <w:rPr>
                <w:sz w:val="22"/>
                <w:szCs w:val="22"/>
              </w:rPr>
              <w:t xml:space="preserve">Land At Pier Road, Ben Lomond Way And Old Luss Road, Known As West Riverside And Woodbank House, </w:t>
            </w:r>
            <w:proofErr w:type="spellStart"/>
            <w:r w:rsidRPr="004B7EB3">
              <w:rPr>
                <w:sz w:val="22"/>
                <w:szCs w:val="22"/>
              </w:rPr>
              <w:t>Balloch</w:t>
            </w:r>
            <w:proofErr w:type="spellEnd"/>
            <w:r w:rsidRPr="004B7EB3">
              <w:rPr>
                <w:sz w:val="22"/>
                <w:szCs w:val="22"/>
              </w:rPr>
              <w:t xml:space="preserve">.    </w:t>
            </w:r>
          </w:p>
        </w:tc>
      </w:tr>
    </w:tbl>
    <w:p w14:paraId="3B9CE985" w14:textId="77777777" w:rsidR="00FF6F00" w:rsidRPr="004B7EB3" w:rsidRDefault="00FF6F00" w:rsidP="00FF6F00">
      <w:pPr>
        <w:widowControl/>
        <w:jc w:val="both"/>
        <w:rPr>
          <w:sz w:val="22"/>
          <w:szCs w:val="22"/>
        </w:rPr>
      </w:pPr>
    </w:p>
    <w:p w14:paraId="0DB77267" w14:textId="77777777" w:rsidR="00333A1E" w:rsidRPr="00304AF1" w:rsidRDefault="00B84D98" w:rsidP="00304AF1">
      <w:pPr>
        <w:pStyle w:val="NormalWeb"/>
        <w:jc w:val="both"/>
        <w:rPr>
          <w:rFonts w:ascii="Arial" w:hAnsi="Arial" w:cs="Arial"/>
          <w:sz w:val="22"/>
          <w:szCs w:val="22"/>
        </w:rPr>
      </w:pPr>
      <w:r w:rsidRPr="00304AF1">
        <w:rPr>
          <w:rFonts w:ascii="Arial" w:hAnsi="Arial" w:cs="Arial"/>
          <w:sz w:val="22"/>
          <w:szCs w:val="22"/>
        </w:rPr>
        <w:t>I refer to your e-mail and letter dated 21</w:t>
      </w:r>
      <w:r w:rsidR="00796038" w:rsidRPr="00304AF1">
        <w:rPr>
          <w:rFonts w:ascii="Arial" w:hAnsi="Arial" w:cs="Arial"/>
          <w:sz w:val="22"/>
          <w:szCs w:val="22"/>
        </w:rPr>
        <w:t>st</w:t>
      </w:r>
      <w:r w:rsidRPr="00304AF1">
        <w:rPr>
          <w:rFonts w:ascii="Arial" w:hAnsi="Arial" w:cs="Arial"/>
          <w:sz w:val="22"/>
          <w:szCs w:val="22"/>
        </w:rPr>
        <w:t xml:space="preserve"> May 2019 and your subsequent e-mail dated 27</w:t>
      </w:r>
      <w:r w:rsidRPr="00304AF1">
        <w:rPr>
          <w:rFonts w:ascii="Arial" w:hAnsi="Arial" w:cs="Arial"/>
          <w:sz w:val="22"/>
          <w:szCs w:val="22"/>
          <w:vertAlign w:val="superscript"/>
        </w:rPr>
        <w:t>th</w:t>
      </w:r>
      <w:r w:rsidRPr="00304AF1">
        <w:rPr>
          <w:rFonts w:ascii="Arial" w:hAnsi="Arial" w:cs="Arial"/>
          <w:sz w:val="22"/>
          <w:szCs w:val="22"/>
        </w:rPr>
        <w:t xml:space="preserve"> May 2019</w:t>
      </w:r>
      <w:r w:rsidR="00156C9C" w:rsidRPr="00304AF1">
        <w:rPr>
          <w:rFonts w:ascii="Arial" w:hAnsi="Arial" w:cs="Arial"/>
          <w:sz w:val="22"/>
          <w:szCs w:val="22"/>
        </w:rPr>
        <w:t xml:space="preserve"> </w:t>
      </w:r>
      <w:r w:rsidR="00156C9C" w:rsidRPr="00304AF1">
        <w:rPr>
          <w:rFonts w:ascii="Arial" w:hAnsi="Arial" w:cs="Arial"/>
          <w:iCs/>
          <w:sz w:val="22"/>
          <w:szCs w:val="22"/>
        </w:rPr>
        <w:t>on behalf of your Client Ross Greer MSP. The National Park Authority has considered the matters raised in your letter and</w:t>
      </w:r>
      <w:r w:rsidR="00551866">
        <w:rPr>
          <w:rFonts w:ascii="Arial" w:hAnsi="Arial" w:cs="Arial"/>
          <w:iCs/>
          <w:sz w:val="22"/>
          <w:szCs w:val="22"/>
        </w:rPr>
        <w:t xml:space="preserve"> </w:t>
      </w:r>
      <w:r w:rsidR="00156C9C" w:rsidRPr="00304AF1">
        <w:rPr>
          <w:rFonts w:ascii="Arial" w:hAnsi="Arial" w:cs="Arial"/>
          <w:iCs/>
          <w:sz w:val="22"/>
          <w:szCs w:val="22"/>
        </w:rPr>
        <w:t xml:space="preserve">have taken external legal advice.  It is considered that overall the application process is robust and compliant. However, in regard to the public advertisements of the Environmental Statement in May 2018 it is noted that a reference was made in the public notices to additional information.  The National Park Authority will rectify this administrative error by placing new public notices in the </w:t>
      </w:r>
      <w:r w:rsidR="00210978" w:rsidRPr="00304AF1">
        <w:rPr>
          <w:rFonts w:ascii="Arial" w:hAnsi="Arial" w:cs="Arial"/>
          <w:iCs/>
          <w:sz w:val="22"/>
          <w:szCs w:val="22"/>
        </w:rPr>
        <w:t>Dumbarton Reporter</w:t>
      </w:r>
      <w:r w:rsidR="00156C9C" w:rsidRPr="00304AF1">
        <w:rPr>
          <w:rFonts w:ascii="Arial" w:hAnsi="Arial" w:cs="Arial"/>
          <w:iCs/>
          <w:sz w:val="22"/>
          <w:szCs w:val="22"/>
        </w:rPr>
        <w:t xml:space="preserve"> and the Edinburgh Gazette and allowing a further 28 day period for representations to be made.</w:t>
      </w:r>
      <w:r w:rsidR="00333A1E" w:rsidRPr="00304AF1">
        <w:rPr>
          <w:rFonts w:ascii="Arial" w:hAnsi="Arial" w:cs="Arial"/>
          <w:sz w:val="22"/>
          <w:szCs w:val="22"/>
        </w:rPr>
        <w:t xml:space="preserve"> As has been the case to date, the consultation period will </w:t>
      </w:r>
      <w:r w:rsidR="00304AF1">
        <w:rPr>
          <w:rFonts w:ascii="Arial" w:hAnsi="Arial" w:cs="Arial"/>
          <w:sz w:val="22"/>
          <w:szCs w:val="22"/>
        </w:rPr>
        <w:t xml:space="preserve">continue to </w:t>
      </w:r>
      <w:r w:rsidR="00304AF1" w:rsidRPr="00304AF1">
        <w:rPr>
          <w:rFonts w:ascii="Arial" w:hAnsi="Arial" w:cs="Arial"/>
          <w:sz w:val="22"/>
          <w:szCs w:val="22"/>
        </w:rPr>
        <w:t>remain open</w:t>
      </w:r>
      <w:r w:rsidR="00304AF1">
        <w:rPr>
          <w:rFonts w:ascii="Arial" w:hAnsi="Arial" w:cs="Arial"/>
          <w:sz w:val="22"/>
          <w:szCs w:val="22"/>
        </w:rPr>
        <w:t xml:space="preserve"> </w:t>
      </w:r>
      <w:r w:rsidR="00333A1E" w:rsidRPr="00304AF1">
        <w:rPr>
          <w:rFonts w:ascii="Arial" w:hAnsi="Arial" w:cs="Arial"/>
          <w:sz w:val="22"/>
          <w:szCs w:val="22"/>
        </w:rPr>
        <w:t>until the Planning Officer makes a recommendation on the proposal.</w:t>
      </w:r>
    </w:p>
    <w:p w14:paraId="51ACA026" w14:textId="67121850" w:rsidR="00156C9C" w:rsidRDefault="00156C9C" w:rsidP="00FF6F00">
      <w:pPr>
        <w:widowControl/>
        <w:rPr>
          <w:sz w:val="22"/>
          <w:szCs w:val="22"/>
        </w:rPr>
      </w:pPr>
      <w:r>
        <w:rPr>
          <w:sz w:val="22"/>
          <w:szCs w:val="22"/>
        </w:rPr>
        <w:lastRenderedPageBreak/>
        <w:t>Where we hold copies of documents that you have requested we have made these available to view on our website. These are the notices to nei</w:t>
      </w:r>
      <w:r w:rsidR="00D8658C">
        <w:rPr>
          <w:sz w:val="22"/>
          <w:szCs w:val="22"/>
        </w:rPr>
        <w:t>ghbours dated</w:t>
      </w:r>
      <w:r w:rsidR="0053501D">
        <w:rPr>
          <w:sz w:val="22"/>
          <w:szCs w:val="22"/>
        </w:rPr>
        <w:t xml:space="preserve"> on our website</w:t>
      </w:r>
      <w:r w:rsidR="00D8658C">
        <w:rPr>
          <w:sz w:val="22"/>
          <w:szCs w:val="22"/>
        </w:rPr>
        <w:t xml:space="preserve"> 21</w:t>
      </w:r>
      <w:r w:rsidR="0055545C">
        <w:rPr>
          <w:sz w:val="22"/>
          <w:szCs w:val="22"/>
        </w:rPr>
        <w:t xml:space="preserve"> May 2018 and 17</w:t>
      </w:r>
      <w:r>
        <w:rPr>
          <w:sz w:val="22"/>
          <w:szCs w:val="22"/>
        </w:rPr>
        <w:t xml:space="preserve"> April 2019 an</w:t>
      </w:r>
      <w:r w:rsidR="0055545C">
        <w:rPr>
          <w:sz w:val="22"/>
          <w:szCs w:val="22"/>
        </w:rPr>
        <w:t xml:space="preserve">d the application form dated </w:t>
      </w:r>
      <w:r w:rsidR="0053501D">
        <w:rPr>
          <w:sz w:val="22"/>
          <w:szCs w:val="22"/>
        </w:rPr>
        <w:t>4 May 2018</w:t>
      </w:r>
      <w:r w:rsidR="0055545C">
        <w:rPr>
          <w:sz w:val="22"/>
          <w:szCs w:val="22"/>
        </w:rPr>
        <w:t>.</w:t>
      </w:r>
    </w:p>
    <w:p w14:paraId="6688BDA0" w14:textId="77777777" w:rsidR="00156C9C" w:rsidRDefault="00156C9C" w:rsidP="00FF6F00">
      <w:pPr>
        <w:widowControl/>
        <w:rPr>
          <w:sz w:val="22"/>
          <w:szCs w:val="22"/>
        </w:rPr>
      </w:pPr>
    </w:p>
    <w:p w14:paraId="26DF8B94" w14:textId="77777777" w:rsidR="00FF6F00" w:rsidRPr="004B7EB3" w:rsidRDefault="00FF6F00" w:rsidP="00FF6F00">
      <w:pPr>
        <w:widowControl/>
        <w:rPr>
          <w:sz w:val="22"/>
          <w:szCs w:val="22"/>
        </w:rPr>
      </w:pPr>
    </w:p>
    <w:p w14:paraId="68FA682E" w14:textId="77777777" w:rsidR="0055545C" w:rsidRDefault="0055545C" w:rsidP="0055545C">
      <w:pPr>
        <w:widowControl/>
        <w:rPr>
          <w:sz w:val="22"/>
          <w:szCs w:val="22"/>
        </w:rPr>
      </w:pPr>
      <w:r w:rsidRPr="006C6162">
        <w:rPr>
          <w:sz w:val="22"/>
          <w:szCs w:val="22"/>
        </w:rPr>
        <w:t>Yours sincerely,</w:t>
      </w:r>
    </w:p>
    <w:p w14:paraId="697BAE7C" w14:textId="77777777" w:rsidR="0055545C" w:rsidRDefault="0055545C" w:rsidP="0055545C">
      <w:pPr>
        <w:widowControl/>
        <w:jc w:val="both"/>
        <w:rPr>
          <w:sz w:val="22"/>
          <w:szCs w:val="22"/>
        </w:rPr>
      </w:pPr>
    </w:p>
    <w:p w14:paraId="48E1BBF7" w14:textId="77777777" w:rsidR="0055545C" w:rsidRDefault="0055545C" w:rsidP="0055545C">
      <w:pPr>
        <w:widowControl/>
        <w:jc w:val="both"/>
        <w:rPr>
          <w:sz w:val="22"/>
          <w:szCs w:val="22"/>
        </w:rPr>
      </w:pPr>
    </w:p>
    <w:p w14:paraId="16F4C24F" w14:textId="77777777" w:rsidR="0055545C" w:rsidRDefault="0055545C" w:rsidP="0055545C">
      <w:pPr>
        <w:widowControl/>
        <w:jc w:val="both"/>
        <w:rPr>
          <w:sz w:val="22"/>
          <w:szCs w:val="22"/>
        </w:rPr>
      </w:pPr>
    </w:p>
    <w:p w14:paraId="46CF006E" w14:textId="77777777" w:rsidR="0055545C" w:rsidRDefault="0055545C" w:rsidP="0055545C">
      <w:pPr>
        <w:widowControl/>
        <w:jc w:val="both"/>
        <w:rPr>
          <w:sz w:val="22"/>
          <w:szCs w:val="22"/>
        </w:rPr>
      </w:pPr>
      <w:r>
        <w:rPr>
          <w:sz w:val="22"/>
          <w:szCs w:val="22"/>
        </w:rPr>
        <w:t>Vivien Emery</w:t>
      </w:r>
    </w:p>
    <w:p w14:paraId="0E504A7D" w14:textId="77777777" w:rsidR="0055545C" w:rsidRPr="000F2D06" w:rsidRDefault="0055545C" w:rsidP="0055545C">
      <w:pPr>
        <w:widowControl/>
        <w:jc w:val="both"/>
        <w:rPr>
          <w:b/>
          <w:sz w:val="22"/>
          <w:szCs w:val="22"/>
        </w:rPr>
      </w:pPr>
      <w:r w:rsidRPr="000F2D06">
        <w:rPr>
          <w:b/>
          <w:sz w:val="22"/>
          <w:szCs w:val="22"/>
        </w:rPr>
        <w:t>Development Management Planner</w:t>
      </w:r>
    </w:p>
    <w:p w14:paraId="39465EAC" w14:textId="77777777" w:rsidR="0055545C" w:rsidRDefault="0055545C" w:rsidP="0055545C">
      <w:pPr>
        <w:widowControl/>
        <w:jc w:val="both"/>
        <w:rPr>
          <w:sz w:val="22"/>
          <w:szCs w:val="22"/>
        </w:rPr>
      </w:pPr>
      <w:r>
        <w:rPr>
          <w:sz w:val="22"/>
          <w:szCs w:val="22"/>
        </w:rPr>
        <w:t>Tel: 01389 722619</w:t>
      </w:r>
    </w:p>
    <w:p w14:paraId="5BAACE57" w14:textId="77777777" w:rsidR="0055545C" w:rsidRPr="007A3DCF" w:rsidRDefault="0055545C" w:rsidP="0055545C">
      <w:pPr>
        <w:widowControl/>
        <w:jc w:val="both"/>
        <w:rPr>
          <w:sz w:val="22"/>
          <w:szCs w:val="22"/>
        </w:rPr>
      </w:pPr>
      <w:r>
        <w:rPr>
          <w:sz w:val="22"/>
          <w:szCs w:val="22"/>
        </w:rPr>
        <w:t>Email: vivien.emery@lochlomond-trossachs.org</w:t>
      </w:r>
    </w:p>
    <w:p w14:paraId="42BAC1FD" w14:textId="77777777" w:rsidR="00FF6F00" w:rsidRPr="007A3DCF" w:rsidRDefault="00FF6F00" w:rsidP="00FF6F00">
      <w:pPr>
        <w:widowControl/>
        <w:spacing w:before="24" w:after="24" w:line="-240" w:lineRule="auto"/>
        <w:jc w:val="both"/>
        <w:rPr>
          <w:sz w:val="22"/>
          <w:szCs w:val="22"/>
        </w:rPr>
      </w:pPr>
    </w:p>
    <w:p w14:paraId="11B0CD59" w14:textId="77777777" w:rsidR="00FF6F00" w:rsidRPr="007A3DCF" w:rsidRDefault="00FF6F00" w:rsidP="00FF6F00">
      <w:pPr>
        <w:widowControl/>
        <w:spacing w:before="24" w:after="24" w:line="-240" w:lineRule="auto"/>
        <w:jc w:val="both"/>
        <w:rPr>
          <w:sz w:val="22"/>
          <w:szCs w:val="22"/>
        </w:rPr>
      </w:pPr>
    </w:p>
    <w:p w14:paraId="46C278EB" w14:textId="77777777" w:rsidR="00FF6F00" w:rsidRPr="007A3DCF" w:rsidRDefault="00FF6F00" w:rsidP="00FF6F00">
      <w:pPr>
        <w:widowControl/>
        <w:spacing w:before="24" w:after="24" w:line="-240" w:lineRule="auto"/>
        <w:rPr>
          <w:sz w:val="22"/>
          <w:szCs w:val="22"/>
        </w:rPr>
      </w:pPr>
    </w:p>
    <w:p w14:paraId="2DA5A1F2" w14:textId="77777777" w:rsidR="00FF6F00" w:rsidRPr="007A3DCF" w:rsidRDefault="00FF6F00" w:rsidP="00FF6F00">
      <w:pPr>
        <w:widowControl/>
        <w:spacing w:before="24" w:after="24" w:line="-240" w:lineRule="auto"/>
        <w:rPr>
          <w:sz w:val="22"/>
          <w:szCs w:val="22"/>
        </w:rPr>
      </w:pPr>
    </w:p>
    <w:p w14:paraId="46427AD5" w14:textId="77777777" w:rsidR="00FF6F00" w:rsidRPr="007A3DCF" w:rsidRDefault="00FF6F00" w:rsidP="00FF6F00">
      <w:pPr>
        <w:widowControl/>
        <w:spacing w:before="24" w:after="24" w:line="-240" w:lineRule="auto"/>
        <w:rPr>
          <w:sz w:val="22"/>
          <w:szCs w:val="22"/>
        </w:rPr>
      </w:pPr>
    </w:p>
    <w:p w14:paraId="7F6F26E0" w14:textId="77777777" w:rsidR="00FF6F00" w:rsidRPr="007A3DCF" w:rsidRDefault="00FF6F00" w:rsidP="00FF6F00">
      <w:pPr>
        <w:widowControl/>
        <w:spacing w:before="24" w:after="24" w:line="-240" w:lineRule="auto"/>
        <w:jc w:val="both"/>
        <w:rPr>
          <w:sz w:val="22"/>
          <w:szCs w:val="22"/>
        </w:rPr>
      </w:pPr>
    </w:p>
    <w:p w14:paraId="663355FC" w14:textId="77777777" w:rsidR="00AE3BC4" w:rsidRPr="00FF6F00" w:rsidRDefault="00AE3BC4" w:rsidP="00FF6F00"/>
    <w:sectPr w:rsidR="00AE3BC4" w:rsidRPr="00FF6F00" w:rsidSect="00E709B6">
      <w:headerReference w:type="default" r:id="rId8"/>
      <w:footerReference w:type="default" r:id="rId9"/>
      <w:pgSz w:w="11909" w:h="16834" w:code="9"/>
      <w:pgMar w:top="851" w:right="1134" w:bottom="567" w:left="1247" w:header="709" w:footer="709" w:gutter="0"/>
      <w:paperSrc w:first="3" w:other="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E463B" w14:textId="77777777" w:rsidR="009D3BE3" w:rsidRDefault="009D3BE3">
      <w:r>
        <w:separator/>
      </w:r>
    </w:p>
  </w:endnote>
  <w:endnote w:type="continuationSeparator" w:id="0">
    <w:p w14:paraId="67D2ABF7" w14:textId="77777777" w:rsidR="009D3BE3" w:rsidRDefault="009D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0B85" w14:textId="77777777" w:rsidR="00E709B6" w:rsidRPr="00125B98" w:rsidRDefault="00E709B6" w:rsidP="00E709B6">
    <w:pPr>
      <w:pStyle w:val="Footer"/>
      <w:tabs>
        <w:tab w:val="clear" w:pos="4153"/>
        <w:tab w:val="clear" w:pos="8306"/>
      </w:tabs>
      <w:spacing w:after="40"/>
      <w:rPr>
        <w:b/>
        <w:color w:val="C2CD23"/>
        <w:sz w:val="19"/>
        <w:szCs w:val="18"/>
      </w:rPr>
    </w:pPr>
    <w:smartTag w:uri="urn:schemas-microsoft-com:office:smarttags" w:element="place">
      <w:r w:rsidRPr="00125B98">
        <w:rPr>
          <w:b/>
          <w:color w:val="C2CD23"/>
          <w:sz w:val="19"/>
          <w:szCs w:val="18"/>
        </w:rPr>
        <w:t>LOCH LOMOND</w:t>
      </w:r>
    </w:smartTag>
    <w:r w:rsidRPr="00125B98">
      <w:rPr>
        <w:b/>
        <w:color w:val="C2CD23"/>
        <w:sz w:val="19"/>
        <w:szCs w:val="18"/>
      </w:rPr>
      <w:t xml:space="preserve"> &amp; THE TROSSACHS NATIONAL PARK AUTHORITY</w:t>
    </w:r>
  </w:p>
  <w:p w14:paraId="6117D757" w14:textId="77777777" w:rsidR="00E709B6" w:rsidRPr="00E709B6" w:rsidRDefault="00E709B6" w:rsidP="00E709B6">
    <w:pPr>
      <w:pStyle w:val="Footer"/>
      <w:tabs>
        <w:tab w:val="clear" w:pos="4153"/>
        <w:tab w:val="clear" w:pos="8306"/>
      </w:tabs>
      <w:spacing w:after="40"/>
      <w:rPr>
        <w:color w:val="455560"/>
        <w:sz w:val="18"/>
        <w:szCs w:val="18"/>
      </w:rPr>
    </w:pPr>
    <w:r w:rsidRPr="00E709B6">
      <w:rPr>
        <w:color w:val="455560"/>
        <w:sz w:val="18"/>
        <w:szCs w:val="18"/>
      </w:rPr>
      <w:t xml:space="preserve">National Park Headquarters, </w:t>
    </w:r>
    <w:proofErr w:type="spellStart"/>
    <w:r w:rsidRPr="00E709B6">
      <w:rPr>
        <w:color w:val="455560"/>
        <w:sz w:val="18"/>
        <w:szCs w:val="18"/>
      </w:rPr>
      <w:t>Carrochan</w:t>
    </w:r>
    <w:proofErr w:type="spellEnd"/>
    <w:r w:rsidRPr="00E709B6">
      <w:rPr>
        <w:color w:val="455560"/>
        <w:sz w:val="18"/>
        <w:szCs w:val="18"/>
      </w:rPr>
      <w:t xml:space="preserve">, </w:t>
    </w:r>
    <w:proofErr w:type="spellStart"/>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E709B6">
              <w:rPr>
                <w:color w:val="455560"/>
                <w:sz w:val="18"/>
                <w:szCs w:val="18"/>
              </w:rPr>
              <w:t>Carrochan</w:t>
            </w:r>
            <w:proofErr w:type="spellEnd"/>
            <w:r w:rsidRPr="00E709B6">
              <w:rPr>
                <w:color w:val="455560"/>
                <w:sz w:val="18"/>
                <w:szCs w:val="18"/>
              </w:rPr>
              <w:t xml:space="preserve"> Road</w:t>
            </w:r>
          </w:smartTag>
        </w:smartTag>
        <w:r w:rsidRPr="00E709B6">
          <w:rPr>
            <w:color w:val="455560"/>
            <w:sz w:val="18"/>
            <w:szCs w:val="18"/>
          </w:rPr>
          <w:t xml:space="preserve">, </w:t>
        </w:r>
        <w:proofErr w:type="spellStart"/>
        <w:smartTag w:uri="urn:schemas-microsoft-com:office:smarttags" w:element="City">
          <w:r w:rsidRPr="00E709B6">
            <w:rPr>
              <w:color w:val="455560"/>
              <w:sz w:val="18"/>
              <w:szCs w:val="18"/>
            </w:rPr>
            <w:t>Balloch</w:t>
          </w:r>
        </w:smartTag>
        <w:proofErr w:type="spellEnd"/>
        <w:r w:rsidRPr="00E709B6">
          <w:rPr>
            <w:color w:val="455560"/>
            <w:sz w:val="18"/>
            <w:szCs w:val="18"/>
          </w:rPr>
          <w:t xml:space="preserve">, </w:t>
        </w:r>
        <w:smartTag w:uri="urn:schemas-microsoft-com:office:smarttags" w:element="PostalCode">
          <w:r w:rsidRPr="00E709B6">
            <w:rPr>
              <w:color w:val="455560"/>
              <w:sz w:val="18"/>
              <w:szCs w:val="18"/>
            </w:rPr>
            <w:t>G83 8EG</w:t>
          </w:r>
        </w:smartTag>
      </w:smartTag>
    </w:smartTag>
    <w:r w:rsidRPr="00E709B6">
      <w:rPr>
        <w:color w:val="455560"/>
        <w:sz w:val="18"/>
        <w:szCs w:val="18"/>
      </w:rPr>
      <w:t xml:space="preserve"> Long: 4˚34’</w:t>
    </w:r>
    <w:proofErr w:type="gramStart"/>
    <w:r w:rsidRPr="00E709B6">
      <w:rPr>
        <w:color w:val="455560"/>
        <w:sz w:val="18"/>
        <w:szCs w:val="18"/>
      </w:rPr>
      <w:t>24”W</w:t>
    </w:r>
    <w:proofErr w:type="gramEnd"/>
    <w:r w:rsidRPr="00E709B6">
      <w:rPr>
        <w:color w:val="455560"/>
        <w:sz w:val="18"/>
        <w:szCs w:val="18"/>
      </w:rPr>
      <w:t xml:space="preserve">  Lat: 56˚00’12”N</w:t>
    </w:r>
  </w:p>
  <w:p w14:paraId="6AACFF44" w14:textId="77777777" w:rsidR="00E709B6" w:rsidRPr="00E709B6" w:rsidRDefault="00E709B6" w:rsidP="00E709B6">
    <w:pPr>
      <w:pStyle w:val="Footer"/>
      <w:tabs>
        <w:tab w:val="clear" w:pos="4153"/>
        <w:tab w:val="clear" w:pos="8306"/>
      </w:tabs>
      <w:spacing w:after="40"/>
      <w:rPr>
        <w:color w:val="455560"/>
        <w:sz w:val="18"/>
        <w:szCs w:val="18"/>
        <w:lang w:val="de-DE"/>
      </w:rPr>
    </w:pPr>
    <w:r w:rsidRPr="00E709B6">
      <w:rPr>
        <w:color w:val="455560"/>
        <w:sz w:val="18"/>
        <w:szCs w:val="18"/>
        <w:lang w:val="de-DE"/>
      </w:rPr>
      <w:t xml:space="preserve">t: 01389 722600 f: 01389 722633 e: </w:t>
    </w:r>
    <w:r w:rsidRPr="00E709B6">
      <w:rPr>
        <w:rFonts w:cs="Times New Roman"/>
        <w:color w:val="455560"/>
        <w:sz w:val="18"/>
        <w:szCs w:val="18"/>
        <w:lang w:val="de-DE"/>
      </w:rPr>
      <w:t>info@lochlomond-trossachs.org</w:t>
    </w:r>
    <w:r w:rsidRPr="00E709B6">
      <w:rPr>
        <w:color w:val="455560"/>
        <w:sz w:val="18"/>
        <w:szCs w:val="18"/>
        <w:lang w:val="de-DE"/>
      </w:rPr>
      <w:t xml:space="preserve"> w: </w:t>
    </w:r>
    <w:hyperlink r:id="rId1" w:history="1">
      <w:r w:rsidRPr="00E709B6">
        <w:rPr>
          <w:rStyle w:val="Hyperlink"/>
          <w:color w:val="455560"/>
          <w:sz w:val="18"/>
          <w:szCs w:val="18"/>
          <w:u w:val="none"/>
          <w:lang w:val="de-DE"/>
        </w:rPr>
        <w:t>lochlomond-trossachs.org</w:t>
      </w:r>
    </w:hyperlink>
  </w:p>
  <w:p w14:paraId="09C9CBAB" w14:textId="77777777" w:rsidR="004F01AC" w:rsidRPr="00E709B6" w:rsidRDefault="00E709B6" w:rsidP="002312F3">
    <w:pPr>
      <w:pStyle w:val="Footer"/>
      <w:tabs>
        <w:tab w:val="clear" w:pos="4153"/>
        <w:tab w:val="clear" w:pos="8306"/>
      </w:tabs>
      <w:spacing w:after="40"/>
      <w:rPr>
        <w:color w:val="455560"/>
        <w:sz w:val="18"/>
        <w:szCs w:val="18"/>
      </w:rPr>
    </w:pPr>
    <w:r w:rsidRPr="00E709B6">
      <w:rPr>
        <w:color w:val="455560"/>
        <w:sz w:val="18"/>
        <w:szCs w:val="18"/>
      </w:rPr>
      <w:t xml:space="preserve">Printed on paper sourced from certified sustainable forests </w:t>
    </w:r>
    <w:r w:rsidR="00C05599">
      <w:rPr>
        <w:color w:val="455560"/>
        <w:sz w:val="18"/>
        <w:szCs w:val="18"/>
      </w:rPr>
      <w:tab/>
    </w:r>
    <w:r w:rsidR="00C05599">
      <w:rPr>
        <w:color w:val="455560"/>
        <w:sz w:val="18"/>
        <w:szCs w:val="18"/>
      </w:rPr>
      <w:tab/>
    </w:r>
    <w:r w:rsidR="00C05599">
      <w:rPr>
        <w:color w:val="455560"/>
        <w:sz w:val="18"/>
        <w:szCs w:val="18"/>
      </w:rPr>
      <w:tab/>
    </w:r>
    <w:r w:rsidR="00C05599">
      <w:rPr>
        <w:color w:val="455560"/>
        <w:sz w:val="18"/>
        <w:szCs w:val="18"/>
      </w:rPr>
      <w:tab/>
    </w:r>
    <w:r w:rsidR="00C05599" w:rsidRPr="00C05599">
      <w:rPr>
        <w:color w:val="455560"/>
        <w:sz w:val="18"/>
        <w:szCs w:val="18"/>
      </w:rPr>
      <w:t xml:space="preserve">Page </w:t>
    </w:r>
    <w:r w:rsidR="00C05599" w:rsidRPr="00C05599">
      <w:rPr>
        <w:color w:val="455560"/>
        <w:sz w:val="18"/>
        <w:szCs w:val="18"/>
      </w:rPr>
      <w:fldChar w:fldCharType="begin"/>
    </w:r>
    <w:r w:rsidR="00C05599" w:rsidRPr="00C05599">
      <w:rPr>
        <w:color w:val="455560"/>
        <w:sz w:val="18"/>
        <w:szCs w:val="18"/>
      </w:rPr>
      <w:instrText xml:space="preserve"> PAGE </w:instrText>
    </w:r>
    <w:r w:rsidR="00C05599" w:rsidRPr="00C05599">
      <w:rPr>
        <w:color w:val="455560"/>
        <w:sz w:val="18"/>
        <w:szCs w:val="18"/>
      </w:rPr>
      <w:fldChar w:fldCharType="separate"/>
    </w:r>
    <w:r w:rsidR="00D93517">
      <w:rPr>
        <w:noProof/>
        <w:color w:val="455560"/>
        <w:sz w:val="18"/>
        <w:szCs w:val="18"/>
      </w:rPr>
      <w:t>1</w:t>
    </w:r>
    <w:r w:rsidR="00C05599" w:rsidRPr="00C05599">
      <w:rPr>
        <w:color w:val="455560"/>
        <w:sz w:val="18"/>
        <w:szCs w:val="18"/>
      </w:rPr>
      <w:fldChar w:fldCharType="end"/>
    </w:r>
    <w:r w:rsidR="00C05599" w:rsidRPr="00C05599">
      <w:rPr>
        <w:color w:val="455560"/>
        <w:sz w:val="18"/>
        <w:szCs w:val="18"/>
      </w:rPr>
      <w:t xml:space="preserve"> of </w:t>
    </w:r>
    <w:r w:rsidR="00C05599" w:rsidRPr="00C05599">
      <w:rPr>
        <w:color w:val="455560"/>
        <w:sz w:val="18"/>
        <w:szCs w:val="18"/>
      </w:rPr>
      <w:fldChar w:fldCharType="begin"/>
    </w:r>
    <w:r w:rsidR="00C05599" w:rsidRPr="00C05599">
      <w:rPr>
        <w:color w:val="455560"/>
        <w:sz w:val="18"/>
        <w:szCs w:val="18"/>
      </w:rPr>
      <w:instrText xml:space="preserve"> NUMPAGES </w:instrText>
    </w:r>
    <w:r w:rsidR="00C05599" w:rsidRPr="00C05599">
      <w:rPr>
        <w:color w:val="455560"/>
        <w:sz w:val="18"/>
        <w:szCs w:val="18"/>
      </w:rPr>
      <w:fldChar w:fldCharType="separate"/>
    </w:r>
    <w:r w:rsidR="00D93517">
      <w:rPr>
        <w:noProof/>
        <w:color w:val="455560"/>
        <w:sz w:val="18"/>
        <w:szCs w:val="18"/>
      </w:rPr>
      <w:t>2</w:t>
    </w:r>
    <w:r w:rsidR="00C05599" w:rsidRPr="00C05599">
      <w:rPr>
        <w:color w:val="455560"/>
        <w:sz w:val="18"/>
        <w:szCs w:val="18"/>
      </w:rPr>
      <w:fldChar w:fldCharType="end"/>
    </w:r>
    <w:r w:rsidRPr="00E709B6">
      <w:rPr>
        <w:color w:val="455560"/>
        <w:sz w:val="18"/>
        <w:szCs w:val="18"/>
      </w:rPr>
      <w:tab/>
      <w:t xml:space="preserve">                    </w:t>
    </w:r>
    <w:r w:rsidR="00C05599">
      <w:rPr>
        <w:color w:val="455560"/>
        <w:sz w:val="18"/>
        <w:szCs w:val="18"/>
      </w:rPr>
      <w:t xml:space="preserve">                               </w:t>
    </w:r>
    <w:r w:rsidR="00C05599">
      <w:rPr>
        <w:color w:val="455560"/>
        <w:sz w:val="18"/>
        <w:szCs w:val="18"/>
      </w:rPr>
      <w:tab/>
    </w:r>
    <w:r w:rsidR="00C05599">
      <w:rPr>
        <w:color w:val="455560"/>
        <w:sz w:val="18"/>
        <w:szCs w:val="18"/>
      </w:rPr>
      <w:tab/>
    </w:r>
    <w:r w:rsidR="002312F3" w:rsidRPr="00E709B6">
      <w:rPr>
        <w:color w:val="3F7998"/>
        <w:sz w:val="18"/>
        <w:szCs w:val="18"/>
      </w:rPr>
      <w:tab/>
    </w:r>
    <w:r w:rsidR="002312F3">
      <w:rPr>
        <w:color w:val="3F7998"/>
        <w:sz w:val="18"/>
        <w:szCs w:val="18"/>
      </w:rPr>
      <w:t xml:space="preserve">                     </w:t>
    </w:r>
    <w:r w:rsidR="000170A8">
      <w:rPr>
        <w:color w:val="3F7998"/>
        <w:sz w:val="18"/>
        <w:szCs w:val="18"/>
      </w:rPr>
      <w:t xml:space="preserve">                               </w:t>
    </w:r>
    <w:r w:rsidR="004F01AC" w:rsidRPr="00F5048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9CCD6" w14:textId="77777777" w:rsidR="009D3BE3" w:rsidRDefault="009D3BE3">
      <w:r>
        <w:separator/>
      </w:r>
    </w:p>
  </w:footnote>
  <w:footnote w:type="continuationSeparator" w:id="0">
    <w:p w14:paraId="500F874E" w14:textId="77777777" w:rsidR="009D3BE3" w:rsidRDefault="009D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DF6B" w14:textId="77777777" w:rsidR="00D71B1B" w:rsidRDefault="00D71B1B" w:rsidP="0063325A">
    <w:pPr>
      <w:pStyle w:val="Header"/>
      <w:widowControl/>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F2B32"/>
    <w:multiLevelType w:val="hybridMultilevel"/>
    <w:tmpl w:val="CEA04EE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00F"/>
    <w:rsid w:val="00005C7E"/>
    <w:rsid w:val="00016453"/>
    <w:rsid w:val="000170A8"/>
    <w:rsid w:val="00020E2C"/>
    <w:rsid w:val="00025D21"/>
    <w:rsid w:val="00027603"/>
    <w:rsid w:val="000301AD"/>
    <w:rsid w:val="0004259F"/>
    <w:rsid w:val="0006097F"/>
    <w:rsid w:val="00064FA0"/>
    <w:rsid w:val="0007100F"/>
    <w:rsid w:val="0007431C"/>
    <w:rsid w:val="0008433E"/>
    <w:rsid w:val="000A2E03"/>
    <w:rsid w:val="000B6ABE"/>
    <w:rsid w:val="000C011B"/>
    <w:rsid w:val="000E572D"/>
    <w:rsid w:val="000E627E"/>
    <w:rsid w:val="0011778D"/>
    <w:rsid w:val="00125B98"/>
    <w:rsid w:val="00130A2E"/>
    <w:rsid w:val="0015202D"/>
    <w:rsid w:val="00154A27"/>
    <w:rsid w:val="00156C9C"/>
    <w:rsid w:val="00164920"/>
    <w:rsid w:val="001860DD"/>
    <w:rsid w:val="00186B4A"/>
    <w:rsid w:val="001918A4"/>
    <w:rsid w:val="001977F2"/>
    <w:rsid w:val="001A1F82"/>
    <w:rsid w:val="001A258D"/>
    <w:rsid w:val="001B377F"/>
    <w:rsid w:val="001B6543"/>
    <w:rsid w:val="001C2474"/>
    <w:rsid w:val="001C457A"/>
    <w:rsid w:val="001C4BAE"/>
    <w:rsid w:val="001D124C"/>
    <w:rsid w:val="001D6155"/>
    <w:rsid w:val="0020253C"/>
    <w:rsid w:val="00210978"/>
    <w:rsid w:val="0021195A"/>
    <w:rsid w:val="002312F3"/>
    <w:rsid w:val="00245AA1"/>
    <w:rsid w:val="0025262D"/>
    <w:rsid w:val="00272EE3"/>
    <w:rsid w:val="002A0960"/>
    <w:rsid w:val="002B32A1"/>
    <w:rsid w:val="002C6FDB"/>
    <w:rsid w:val="002D1143"/>
    <w:rsid w:val="002D33D1"/>
    <w:rsid w:val="002E0B33"/>
    <w:rsid w:val="002F0ADB"/>
    <w:rsid w:val="00300236"/>
    <w:rsid w:val="00304AF1"/>
    <w:rsid w:val="003146F6"/>
    <w:rsid w:val="0031796A"/>
    <w:rsid w:val="0032598E"/>
    <w:rsid w:val="00333A1E"/>
    <w:rsid w:val="00340F22"/>
    <w:rsid w:val="00341982"/>
    <w:rsid w:val="0034459B"/>
    <w:rsid w:val="00354671"/>
    <w:rsid w:val="00385FB1"/>
    <w:rsid w:val="00386FB8"/>
    <w:rsid w:val="003A45F9"/>
    <w:rsid w:val="003C20C7"/>
    <w:rsid w:val="003C2607"/>
    <w:rsid w:val="003F71C0"/>
    <w:rsid w:val="00424C2C"/>
    <w:rsid w:val="0042501B"/>
    <w:rsid w:val="00441243"/>
    <w:rsid w:val="00441FFF"/>
    <w:rsid w:val="00452C45"/>
    <w:rsid w:val="00454BA6"/>
    <w:rsid w:val="00471A08"/>
    <w:rsid w:val="00487173"/>
    <w:rsid w:val="004A7C23"/>
    <w:rsid w:val="004B384B"/>
    <w:rsid w:val="004B7EB3"/>
    <w:rsid w:val="004F01AC"/>
    <w:rsid w:val="005002E4"/>
    <w:rsid w:val="00502B44"/>
    <w:rsid w:val="00523D51"/>
    <w:rsid w:val="00530AAB"/>
    <w:rsid w:val="0053234F"/>
    <w:rsid w:val="0053501D"/>
    <w:rsid w:val="00547C65"/>
    <w:rsid w:val="00551866"/>
    <w:rsid w:val="005546D2"/>
    <w:rsid w:val="0055545C"/>
    <w:rsid w:val="00556AF3"/>
    <w:rsid w:val="00571D71"/>
    <w:rsid w:val="005761C6"/>
    <w:rsid w:val="005819DE"/>
    <w:rsid w:val="005857C4"/>
    <w:rsid w:val="00592B9B"/>
    <w:rsid w:val="005B65F3"/>
    <w:rsid w:val="005B7065"/>
    <w:rsid w:val="005C1148"/>
    <w:rsid w:val="005E0F4D"/>
    <w:rsid w:val="005E35F3"/>
    <w:rsid w:val="005E708B"/>
    <w:rsid w:val="005F43CE"/>
    <w:rsid w:val="00621AFA"/>
    <w:rsid w:val="00625FC5"/>
    <w:rsid w:val="0063325A"/>
    <w:rsid w:val="0064426B"/>
    <w:rsid w:val="00647FF1"/>
    <w:rsid w:val="0065076D"/>
    <w:rsid w:val="006555DA"/>
    <w:rsid w:val="006601BE"/>
    <w:rsid w:val="0066121B"/>
    <w:rsid w:val="006650C0"/>
    <w:rsid w:val="00672630"/>
    <w:rsid w:val="00687A0F"/>
    <w:rsid w:val="00695F72"/>
    <w:rsid w:val="006C58CF"/>
    <w:rsid w:val="006D5681"/>
    <w:rsid w:val="006F731B"/>
    <w:rsid w:val="00703365"/>
    <w:rsid w:val="007116E7"/>
    <w:rsid w:val="00724BBF"/>
    <w:rsid w:val="00727A3F"/>
    <w:rsid w:val="0074010E"/>
    <w:rsid w:val="0076308D"/>
    <w:rsid w:val="00780097"/>
    <w:rsid w:val="00796038"/>
    <w:rsid w:val="007A192B"/>
    <w:rsid w:val="007A3DCF"/>
    <w:rsid w:val="007C36D7"/>
    <w:rsid w:val="007D364E"/>
    <w:rsid w:val="007D4FF7"/>
    <w:rsid w:val="007D5365"/>
    <w:rsid w:val="007E3245"/>
    <w:rsid w:val="007F3225"/>
    <w:rsid w:val="00801C57"/>
    <w:rsid w:val="00824BDA"/>
    <w:rsid w:val="008419BC"/>
    <w:rsid w:val="00841C60"/>
    <w:rsid w:val="008442DF"/>
    <w:rsid w:val="008561EA"/>
    <w:rsid w:val="00856B9D"/>
    <w:rsid w:val="00892F55"/>
    <w:rsid w:val="008A0172"/>
    <w:rsid w:val="008A2435"/>
    <w:rsid w:val="008A4D28"/>
    <w:rsid w:val="008A55E9"/>
    <w:rsid w:val="008C4077"/>
    <w:rsid w:val="008C57C4"/>
    <w:rsid w:val="008D57E6"/>
    <w:rsid w:val="008F762B"/>
    <w:rsid w:val="00907471"/>
    <w:rsid w:val="009128A7"/>
    <w:rsid w:val="00915A85"/>
    <w:rsid w:val="00920642"/>
    <w:rsid w:val="0093514A"/>
    <w:rsid w:val="00936504"/>
    <w:rsid w:val="00936544"/>
    <w:rsid w:val="009425C6"/>
    <w:rsid w:val="00945DC8"/>
    <w:rsid w:val="00951552"/>
    <w:rsid w:val="00962207"/>
    <w:rsid w:val="009743CC"/>
    <w:rsid w:val="00997E3D"/>
    <w:rsid w:val="009D3BE3"/>
    <w:rsid w:val="009E3B3B"/>
    <w:rsid w:val="009E4A64"/>
    <w:rsid w:val="00A03E65"/>
    <w:rsid w:val="00A32968"/>
    <w:rsid w:val="00A54AA3"/>
    <w:rsid w:val="00A54B3D"/>
    <w:rsid w:val="00A83A3C"/>
    <w:rsid w:val="00A94508"/>
    <w:rsid w:val="00AC6FDC"/>
    <w:rsid w:val="00AD5386"/>
    <w:rsid w:val="00AE2C2E"/>
    <w:rsid w:val="00AE3BC4"/>
    <w:rsid w:val="00B04464"/>
    <w:rsid w:val="00B05E5A"/>
    <w:rsid w:val="00B07163"/>
    <w:rsid w:val="00B216D8"/>
    <w:rsid w:val="00B22E97"/>
    <w:rsid w:val="00B36BA7"/>
    <w:rsid w:val="00B5658F"/>
    <w:rsid w:val="00B6664C"/>
    <w:rsid w:val="00B666D5"/>
    <w:rsid w:val="00B700B8"/>
    <w:rsid w:val="00B77C21"/>
    <w:rsid w:val="00B84D98"/>
    <w:rsid w:val="00B95479"/>
    <w:rsid w:val="00BA51D9"/>
    <w:rsid w:val="00BA7AE6"/>
    <w:rsid w:val="00BB5E2E"/>
    <w:rsid w:val="00BC1F35"/>
    <w:rsid w:val="00BD39A8"/>
    <w:rsid w:val="00BD5FD1"/>
    <w:rsid w:val="00BE06E6"/>
    <w:rsid w:val="00BE09E3"/>
    <w:rsid w:val="00BE3042"/>
    <w:rsid w:val="00BE4E67"/>
    <w:rsid w:val="00BF48D6"/>
    <w:rsid w:val="00BF6C7A"/>
    <w:rsid w:val="00C05599"/>
    <w:rsid w:val="00C32023"/>
    <w:rsid w:val="00C35088"/>
    <w:rsid w:val="00C418EC"/>
    <w:rsid w:val="00C44870"/>
    <w:rsid w:val="00C4733C"/>
    <w:rsid w:val="00C664BC"/>
    <w:rsid w:val="00C753B7"/>
    <w:rsid w:val="00C84F3E"/>
    <w:rsid w:val="00C957F3"/>
    <w:rsid w:val="00CB27DD"/>
    <w:rsid w:val="00CD7483"/>
    <w:rsid w:val="00CD762C"/>
    <w:rsid w:val="00CF3E08"/>
    <w:rsid w:val="00D01F93"/>
    <w:rsid w:val="00D1151C"/>
    <w:rsid w:val="00D144ED"/>
    <w:rsid w:val="00D15C02"/>
    <w:rsid w:val="00D22583"/>
    <w:rsid w:val="00D3445F"/>
    <w:rsid w:val="00D371B9"/>
    <w:rsid w:val="00D43ACC"/>
    <w:rsid w:val="00D61FA5"/>
    <w:rsid w:val="00D65306"/>
    <w:rsid w:val="00D66D72"/>
    <w:rsid w:val="00D71B1B"/>
    <w:rsid w:val="00D725B5"/>
    <w:rsid w:val="00D73B5F"/>
    <w:rsid w:val="00D85DBE"/>
    <w:rsid w:val="00D8658C"/>
    <w:rsid w:val="00D93517"/>
    <w:rsid w:val="00DA1913"/>
    <w:rsid w:val="00DB27F4"/>
    <w:rsid w:val="00DB7240"/>
    <w:rsid w:val="00DD7A2E"/>
    <w:rsid w:val="00DF619D"/>
    <w:rsid w:val="00E0316C"/>
    <w:rsid w:val="00E06C3D"/>
    <w:rsid w:val="00E10F55"/>
    <w:rsid w:val="00E302B7"/>
    <w:rsid w:val="00E665D2"/>
    <w:rsid w:val="00E709B6"/>
    <w:rsid w:val="00E81791"/>
    <w:rsid w:val="00E90CA7"/>
    <w:rsid w:val="00E96A62"/>
    <w:rsid w:val="00EA3553"/>
    <w:rsid w:val="00EA72EB"/>
    <w:rsid w:val="00ED599F"/>
    <w:rsid w:val="00EE2F5C"/>
    <w:rsid w:val="00EE61FE"/>
    <w:rsid w:val="00EF4ED4"/>
    <w:rsid w:val="00F2173D"/>
    <w:rsid w:val="00F22480"/>
    <w:rsid w:val="00F225B4"/>
    <w:rsid w:val="00F25A06"/>
    <w:rsid w:val="00F5048C"/>
    <w:rsid w:val="00F5565F"/>
    <w:rsid w:val="00F56213"/>
    <w:rsid w:val="00F63E74"/>
    <w:rsid w:val="00F668FB"/>
    <w:rsid w:val="00F734BD"/>
    <w:rsid w:val="00F83E7E"/>
    <w:rsid w:val="00F84863"/>
    <w:rsid w:val="00F912E0"/>
    <w:rsid w:val="00F96705"/>
    <w:rsid w:val="00FA2AFD"/>
    <w:rsid w:val="00FC37D0"/>
    <w:rsid w:val="00FE6BB6"/>
    <w:rsid w:val="00FE7CBA"/>
    <w:rsid w:val="00FF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2A401C84"/>
  <w14:defaultImageDpi w14:val="0"/>
  <w15:docId w15:val="{80DAD9A6-429E-493E-9A9B-13A84526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Arial" w:hAnsi="Arial" w:cs="Arial"/>
      <w:sz w:val="20"/>
      <w:szCs w:val="20"/>
      <w:lang w:eastAsia="en-US"/>
    </w:rPr>
  </w:style>
  <w:style w:type="paragraph" w:styleId="Heading1">
    <w:name w:val="heading 1"/>
    <w:basedOn w:val="Normal"/>
    <w:next w:val="Normal"/>
    <w:link w:val="Heading1Char"/>
    <w:uiPriority w:val="99"/>
    <w:qFormat/>
    <w:rsid w:val="0063325A"/>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25262D"/>
    <w:pPr>
      <w:keepNext/>
      <w:outlineLvl w:val="1"/>
    </w:pPr>
    <w:rPr>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9"/>
    <w:locked/>
    <w:rsid w:val="0025262D"/>
    <w:rPr>
      <w:rFonts w:ascii="Arial" w:hAnsi="Arial" w:cs="Arial"/>
      <w:b/>
      <w:bCs/>
      <w:iCs/>
      <w:sz w:val="28"/>
      <w:szCs w:val="28"/>
      <w:lang w:val="en-GB" w:eastAsia="en-US"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paragraph" w:styleId="List">
    <w:name w:val="List"/>
    <w:basedOn w:val="Normal"/>
    <w:uiPriority w:val="99"/>
    <w:rsid w:val="0063325A"/>
    <w:pPr>
      <w:ind w:left="283" w:hanging="283"/>
    </w:pPr>
  </w:style>
  <w:style w:type="paragraph" w:styleId="BodyText">
    <w:name w:val="Body Text"/>
    <w:basedOn w:val="Normal"/>
    <w:link w:val="BodyTextChar"/>
    <w:uiPriority w:val="99"/>
    <w:rsid w:val="0063325A"/>
    <w:pPr>
      <w:spacing w:after="120"/>
    </w:p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 w:type="character" w:styleId="Hyperlink">
    <w:name w:val="Hyperlink"/>
    <w:basedOn w:val="DefaultParagraphFont"/>
    <w:uiPriority w:val="99"/>
    <w:rsid w:val="0063325A"/>
    <w:rPr>
      <w:rFonts w:cs="Times New Roman"/>
      <w:color w:val="0000FF"/>
      <w:u w:val="single"/>
    </w:rPr>
  </w:style>
  <w:style w:type="paragraph" w:customStyle="1" w:styleId="StyleHeading211ptNotItalic">
    <w:name w:val="Style Heading 2 + 11 pt Not Italic"/>
    <w:basedOn w:val="Heading2"/>
    <w:link w:val="StyleHeading211ptNotItalicChar"/>
    <w:uiPriority w:val="99"/>
    <w:rsid w:val="0025262D"/>
    <w:rPr>
      <w:i/>
      <w:iCs w:val="0"/>
    </w:rPr>
  </w:style>
  <w:style w:type="character" w:customStyle="1" w:styleId="StyleHeading211ptNotItalicChar">
    <w:name w:val="Style Heading 2 + 11 pt Not Italic Char"/>
    <w:basedOn w:val="Heading2Char"/>
    <w:link w:val="StyleHeading211ptNotItalic"/>
    <w:uiPriority w:val="99"/>
    <w:locked/>
    <w:rsid w:val="0025262D"/>
    <w:rPr>
      <w:rFonts w:ascii="Arial" w:hAnsi="Arial" w:cs="Arial"/>
      <w:b/>
      <w:bCs/>
      <w:iCs/>
      <w:sz w:val="28"/>
      <w:szCs w:val="28"/>
      <w:lang w:val="en-GB" w:eastAsia="en-US" w:bidi="ar-SA"/>
    </w:rPr>
  </w:style>
  <w:style w:type="paragraph" w:customStyle="1" w:styleId="StyleHeading211ptNotItalic1">
    <w:name w:val="Style Heading 2 + 11 pt Not Italic1"/>
    <w:basedOn w:val="Heading2"/>
    <w:link w:val="StyleHeading211ptNotItalic1Char"/>
    <w:uiPriority w:val="99"/>
    <w:rsid w:val="0025262D"/>
    <w:rPr>
      <w:i/>
      <w:iCs w:val="0"/>
    </w:rPr>
  </w:style>
  <w:style w:type="character" w:customStyle="1" w:styleId="StyleHeading211ptNotItalic1Char">
    <w:name w:val="Style Heading 2 + 11 pt Not Italic1 Char"/>
    <w:basedOn w:val="Heading2Char"/>
    <w:link w:val="StyleHeading211ptNotItalic1"/>
    <w:uiPriority w:val="99"/>
    <w:locked/>
    <w:rsid w:val="0025262D"/>
    <w:rPr>
      <w:rFonts w:ascii="Arial" w:hAnsi="Arial" w:cs="Arial"/>
      <w:b/>
      <w:bCs/>
      <w:iCs/>
      <w:sz w:val="28"/>
      <w:szCs w:val="28"/>
      <w:lang w:val="en-GB" w:eastAsia="en-US" w:bidi="ar-SA"/>
    </w:rPr>
  </w:style>
  <w:style w:type="character" w:styleId="FollowedHyperlink">
    <w:name w:val="FollowedHyperlink"/>
    <w:basedOn w:val="DefaultParagraphFont"/>
    <w:uiPriority w:val="99"/>
    <w:rsid w:val="00D22583"/>
    <w:rPr>
      <w:rFonts w:cs="Times New Roman"/>
      <w:color w:val="800080"/>
      <w:u w:val="single"/>
    </w:rPr>
  </w:style>
  <w:style w:type="table" w:styleId="TableGrid">
    <w:name w:val="Table Grid"/>
    <w:basedOn w:val="TableNormal"/>
    <w:uiPriority w:val="99"/>
    <w:rsid w:val="00E709B6"/>
    <w:pPr>
      <w:widowControl w:val="0"/>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AE3BC4"/>
    <w:pPr>
      <w:spacing w:after="120"/>
      <w:ind w:left="283"/>
    </w:pPr>
  </w:style>
  <w:style w:type="character" w:customStyle="1" w:styleId="BodyTextIndentChar">
    <w:name w:val="Body Text Indent Char"/>
    <w:basedOn w:val="DefaultParagraphFont"/>
    <w:link w:val="BodyTextInden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unhideWhenUsed/>
    <w:rsid w:val="00B84D98"/>
    <w:rPr>
      <w:rFonts w:ascii="Tahoma" w:hAnsi="Tahoma" w:cs="Tahoma"/>
      <w:sz w:val="16"/>
      <w:szCs w:val="16"/>
    </w:rPr>
  </w:style>
  <w:style w:type="character" w:customStyle="1" w:styleId="BalloonTextChar">
    <w:name w:val="Balloon Text Char"/>
    <w:basedOn w:val="DefaultParagraphFont"/>
    <w:link w:val="BalloonText"/>
    <w:uiPriority w:val="99"/>
    <w:semiHidden/>
    <w:rsid w:val="00B84D98"/>
    <w:rPr>
      <w:rFonts w:ascii="Tahoma" w:hAnsi="Tahoma" w:cs="Tahoma"/>
      <w:sz w:val="16"/>
      <w:szCs w:val="16"/>
      <w:lang w:eastAsia="en-US"/>
    </w:rPr>
  </w:style>
  <w:style w:type="paragraph" w:styleId="NormalWeb">
    <w:name w:val="Normal (Web)"/>
    <w:basedOn w:val="Normal"/>
    <w:uiPriority w:val="99"/>
    <w:semiHidden/>
    <w:unhideWhenUsed/>
    <w:rsid w:val="00333A1E"/>
    <w:pPr>
      <w:widowControl/>
      <w:autoSpaceDE/>
      <w:autoSpaceDN/>
      <w:spacing w:before="100" w:beforeAutospacing="1" w:after="100" w:afterAutospacing="1"/>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16453"/>
    <w:rPr>
      <w:sz w:val="16"/>
      <w:szCs w:val="16"/>
    </w:rPr>
  </w:style>
  <w:style w:type="paragraph" w:styleId="CommentText">
    <w:name w:val="annotation text"/>
    <w:basedOn w:val="Normal"/>
    <w:link w:val="CommentTextChar"/>
    <w:uiPriority w:val="99"/>
    <w:semiHidden/>
    <w:unhideWhenUsed/>
    <w:rsid w:val="00016453"/>
  </w:style>
  <w:style w:type="character" w:customStyle="1" w:styleId="CommentTextChar">
    <w:name w:val="Comment Text Char"/>
    <w:basedOn w:val="DefaultParagraphFont"/>
    <w:link w:val="CommentText"/>
    <w:uiPriority w:val="99"/>
    <w:semiHidden/>
    <w:rsid w:val="00016453"/>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016453"/>
    <w:rPr>
      <w:b/>
      <w:bCs/>
    </w:rPr>
  </w:style>
  <w:style w:type="character" w:customStyle="1" w:styleId="CommentSubjectChar">
    <w:name w:val="Comment Subject Char"/>
    <w:basedOn w:val="CommentTextChar"/>
    <w:link w:val="CommentSubject"/>
    <w:uiPriority w:val="99"/>
    <w:semiHidden/>
    <w:rsid w:val="00016453"/>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924264">
      <w:bodyDiv w:val="1"/>
      <w:marLeft w:val="0"/>
      <w:marRight w:val="0"/>
      <w:marTop w:val="0"/>
      <w:marBottom w:val="0"/>
      <w:divBdr>
        <w:top w:val="none" w:sz="0" w:space="0" w:color="auto"/>
        <w:left w:val="none" w:sz="0" w:space="0" w:color="auto"/>
        <w:bottom w:val="none" w:sz="0" w:space="0" w:color="auto"/>
        <w:right w:val="none" w:sz="0" w:space="0" w:color="auto"/>
      </w:divBdr>
    </w:div>
    <w:div w:id="16386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chlomond-trossa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2164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This is an initail document stored in RTF format</vt:lpstr>
    </vt:vector>
  </TitlesOfParts>
  <Company>DELL Computer Corporation</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initail document stored in RTF format</dc:title>
  <dc:creator>Environmental Services</dc:creator>
  <cp:lastModifiedBy>Nick Kempe</cp:lastModifiedBy>
  <cp:revision>2</cp:revision>
  <cp:lastPrinted>2009-12-14T13:46:00Z</cp:lastPrinted>
  <dcterms:created xsi:type="dcterms:W3CDTF">2019-06-04T17:46:00Z</dcterms:created>
  <dcterms:modified xsi:type="dcterms:W3CDTF">2019-06-04T17:46:00Z</dcterms:modified>
</cp:coreProperties>
</file>