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7B9E6" w14:textId="128E7DF4" w:rsidR="0002124A" w:rsidRPr="00D335B9" w:rsidRDefault="0002124A">
      <w:pPr>
        <w:rPr>
          <w:b/>
          <w:u w:val="single"/>
        </w:rPr>
      </w:pPr>
      <w:r w:rsidRPr="00D335B9">
        <w:rPr>
          <w:b/>
          <w:u w:val="single"/>
        </w:rPr>
        <w:t xml:space="preserve">Changes to </w:t>
      </w:r>
      <w:r w:rsidR="00BD483B">
        <w:rPr>
          <w:b/>
          <w:u w:val="single"/>
        </w:rPr>
        <w:t xml:space="preserve">byelaws sent to Minister and now appearing in </w:t>
      </w:r>
      <w:r w:rsidRPr="00D335B9">
        <w:rPr>
          <w:b/>
          <w:u w:val="single"/>
        </w:rPr>
        <w:t xml:space="preserve">2017 byelaws </w:t>
      </w:r>
    </w:p>
    <w:p w14:paraId="25982DD0" w14:textId="77777777" w:rsidR="00D335B9" w:rsidRDefault="00D335B9">
      <w:pPr>
        <w:rPr>
          <w:u w:val="single"/>
        </w:rPr>
      </w:pPr>
      <w:r>
        <w:rPr>
          <w:u w:val="single"/>
        </w:rPr>
        <w:t>Citation and application</w:t>
      </w:r>
    </w:p>
    <w:p w14:paraId="4AEFB3CA" w14:textId="43261C47" w:rsidR="00D335B9" w:rsidRPr="00BD483B" w:rsidRDefault="00D335B9" w:rsidP="00BD483B">
      <w:pPr>
        <w:pStyle w:val="ListParagraph"/>
        <w:numPr>
          <w:ilvl w:val="0"/>
          <w:numId w:val="1"/>
        </w:numPr>
        <w:autoSpaceDE w:val="0"/>
        <w:autoSpaceDN w:val="0"/>
        <w:adjustRightInd w:val="0"/>
        <w:spacing w:after="0" w:line="240" w:lineRule="auto"/>
        <w:rPr>
          <w:rFonts w:ascii="EffraLight-Regular" w:hAnsi="EffraLight-Regular" w:cs="EffraLight-Regular"/>
          <w:color w:val="000000"/>
          <w:sz w:val="21"/>
          <w:szCs w:val="21"/>
        </w:rPr>
      </w:pPr>
      <w:r w:rsidRPr="00BD483B">
        <w:rPr>
          <w:rFonts w:ascii="EffraLight-Regular" w:hAnsi="EffraLight-Regular" w:cs="EffraLight-Regular"/>
          <w:b/>
          <w:color w:val="000000"/>
          <w:sz w:val="21"/>
          <w:szCs w:val="21"/>
        </w:rPr>
        <w:t>Change</w:t>
      </w:r>
      <w:r w:rsidRPr="00BD483B">
        <w:rPr>
          <w:rFonts w:ascii="EffraLight-Regular" w:hAnsi="EffraLight-Regular" w:cs="EffraLight-Regular"/>
          <w:color w:val="000000"/>
          <w:sz w:val="21"/>
          <w:szCs w:val="21"/>
        </w:rPr>
        <w:t xml:space="preserve"> (2) These byelaws shall apply between the dates of 1 March </w:t>
      </w:r>
      <w:r w:rsidRPr="00BD483B">
        <w:rPr>
          <w:rFonts w:ascii="EffraLight-Regular" w:hAnsi="EffraLight-Regular" w:cs="EffraLight-Regular"/>
          <w:color w:val="000000"/>
          <w:sz w:val="21"/>
          <w:szCs w:val="21"/>
          <w:u w:val="single"/>
        </w:rPr>
        <w:t>and 30 September</w:t>
      </w:r>
      <w:r w:rsidRPr="00BD483B">
        <w:rPr>
          <w:rFonts w:ascii="EffraLight-Regular" w:hAnsi="EffraLight-Regular" w:cs="EffraLight-Regular"/>
          <w:color w:val="000000"/>
          <w:sz w:val="21"/>
          <w:szCs w:val="21"/>
        </w:rPr>
        <w:t xml:space="preserve"> in each calendar </w:t>
      </w:r>
      <w:commentRangeStart w:id="0"/>
      <w:r w:rsidRPr="00BD483B">
        <w:rPr>
          <w:rFonts w:ascii="EffraLight-Regular" w:hAnsi="EffraLight-Regular" w:cs="EffraLight-Regular"/>
          <w:color w:val="000000"/>
          <w:sz w:val="21"/>
          <w:szCs w:val="21"/>
        </w:rPr>
        <w:t>year</w:t>
      </w:r>
      <w:commentRangeEnd w:id="0"/>
      <w:r>
        <w:rPr>
          <w:rStyle w:val="CommentReference"/>
        </w:rPr>
        <w:commentReference w:id="0"/>
      </w:r>
    </w:p>
    <w:p w14:paraId="68D11955" w14:textId="77777777" w:rsidR="00D335B9" w:rsidRDefault="00D335B9" w:rsidP="00D335B9">
      <w:pPr>
        <w:autoSpaceDE w:val="0"/>
        <w:autoSpaceDN w:val="0"/>
        <w:adjustRightInd w:val="0"/>
        <w:spacing w:after="0" w:line="240" w:lineRule="auto"/>
        <w:rPr>
          <w:rFonts w:ascii="EffraLight-Regular" w:hAnsi="EffraLight-Regular" w:cs="EffraLight-Regular"/>
          <w:color w:val="000000"/>
          <w:sz w:val="21"/>
          <w:szCs w:val="21"/>
        </w:rPr>
      </w:pPr>
      <w:r>
        <w:rPr>
          <w:rFonts w:ascii="EffraLight-Regular" w:hAnsi="EffraLight-Regular" w:cs="EffraLight-Regular"/>
          <w:color w:val="000000"/>
          <w:sz w:val="21"/>
          <w:szCs w:val="21"/>
        </w:rPr>
        <w:t>(both dates inclusive) to the following areas within the Loch Lomond &amp; The Trossachs National</w:t>
      </w:r>
    </w:p>
    <w:p w14:paraId="38C5C0A0" w14:textId="77777777" w:rsidR="00D335B9" w:rsidRDefault="00D335B9" w:rsidP="00D335B9">
      <w:pPr>
        <w:autoSpaceDE w:val="0"/>
        <w:autoSpaceDN w:val="0"/>
        <w:adjustRightInd w:val="0"/>
        <w:spacing w:after="0" w:line="240" w:lineRule="auto"/>
        <w:rPr>
          <w:rFonts w:ascii="EffraLight-Regular" w:hAnsi="EffraLight-Regular" w:cs="EffraLight-Regular"/>
          <w:color w:val="000000"/>
          <w:sz w:val="21"/>
          <w:szCs w:val="21"/>
        </w:rPr>
      </w:pPr>
      <w:r>
        <w:rPr>
          <w:rFonts w:ascii="EffraLight-Regular" w:hAnsi="EffraLight-Regular" w:cs="EffraLight-Regular"/>
          <w:color w:val="000000"/>
          <w:sz w:val="21"/>
          <w:szCs w:val="21"/>
        </w:rPr>
        <w:t>Park (“the Park”) (any such areas hereinafter referred to as “</w:t>
      </w:r>
      <w:r>
        <w:rPr>
          <w:rFonts w:ascii="EffraMedium-Regular" w:hAnsi="EffraMedium-Regular" w:cs="EffraMedium-Regular"/>
          <w:color w:val="000000"/>
          <w:sz w:val="21"/>
          <w:szCs w:val="21"/>
        </w:rPr>
        <w:t>Management Zones</w:t>
      </w:r>
      <w:r>
        <w:rPr>
          <w:rFonts w:ascii="EffraLight-Regular" w:hAnsi="EffraLight-Regular" w:cs="EffraLight-Regular"/>
          <w:color w:val="000000"/>
          <w:sz w:val="21"/>
          <w:szCs w:val="21"/>
        </w:rPr>
        <w:t>”):</w:t>
      </w:r>
    </w:p>
    <w:p w14:paraId="157B7F70" w14:textId="77777777" w:rsidR="00D335B9" w:rsidRDefault="00D335B9" w:rsidP="00D335B9">
      <w:pPr>
        <w:autoSpaceDE w:val="0"/>
        <w:autoSpaceDN w:val="0"/>
        <w:adjustRightInd w:val="0"/>
        <w:spacing w:after="0" w:line="240" w:lineRule="auto"/>
        <w:rPr>
          <w:rFonts w:ascii="Effra-Regular" w:hAnsi="Effra-Regular" w:cs="Effra-Regular"/>
          <w:color w:val="4C575F"/>
          <w:sz w:val="21"/>
          <w:szCs w:val="21"/>
        </w:rPr>
      </w:pPr>
      <w:r>
        <w:rPr>
          <w:rFonts w:ascii="Effra-Regular" w:hAnsi="Effra-Regular" w:cs="Effra-Regular"/>
          <w:color w:val="4C575F"/>
          <w:sz w:val="21"/>
          <w:szCs w:val="21"/>
        </w:rPr>
        <w:t>(a) the area delineated in orange on plan 1 annexed hereto;</w:t>
      </w:r>
    </w:p>
    <w:p w14:paraId="3DD49FD7" w14:textId="77777777" w:rsidR="00D335B9" w:rsidRDefault="00D335B9" w:rsidP="00D335B9">
      <w:pPr>
        <w:autoSpaceDE w:val="0"/>
        <w:autoSpaceDN w:val="0"/>
        <w:adjustRightInd w:val="0"/>
        <w:spacing w:after="0" w:line="240" w:lineRule="auto"/>
        <w:rPr>
          <w:rFonts w:ascii="Effra-Regular" w:hAnsi="Effra-Regular" w:cs="Effra-Regular"/>
          <w:color w:val="4C575F"/>
          <w:sz w:val="21"/>
          <w:szCs w:val="21"/>
        </w:rPr>
      </w:pPr>
      <w:r>
        <w:rPr>
          <w:rFonts w:ascii="Effra-Regular" w:hAnsi="Effra-Regular" w:cs="Effra-Regular"/>
          <w:color w:val="4C575F"/>
          <w:sz w:val="21"/>
          <w:szCs w:val="21"/>
        </w:rPr>
        <w:t>(b) the area delineated in pink on plan 2 annexed hereto;</w:t>
      </w:r>
    </w:p>
    <w:p w14:paraId="2104BEC5" w14:textId="77777777" w:rsidR="00D335B9" w:rsidRDefault="00D335B9" w:rsidP="00D335B9">
      <w:pPr>
        <w:autoSpaceDE w:val="0"/>
        <w:autoSpaceDN w:val="0"/>
        <w:adjustRightInd w:val="0"/>
        <w:spacing w:after="0" w:line="240" w:lineRule="auto"/>
        <w:rPr>
          <w:rFonts w:ascii="Effra-Regular" w:hAnsi="Effra-Regular" w:cs="Effra-Regular"/>
          <w:color w:val="4C575F"/>
          <w:sz w:val="21"/>
          <w:szCs w:val="21"/>
        </w:rPr>
      </w:pPr>
      <w:r>
        <w:rPr>
          <w:rFonts w:ascii="Effra-Regular" w:hAnsi="Effra-Regular" w:cs="Effra-Regular"/>
          <w:color w:val="4C575F"/>
          <w:sz w:val="21"/>
          <w:szCs w:val="21"/>
        </w:rPr>
        <w:t>(c) the area delineated in purple on plan 3 annexed hereto</w:t>
      </w:r>
    </w:p>
    <w:p w14:paraId="6E22E56C" w14:textId="4E173FDE" w:rsidR="00D335B9" w:rsidRDefault="00D335B9" w:rsidP="00D335B9">
      <w:pPr>
        <w:rPr>
          <w:u w:val="single"/>
        </w:rPr>
      </w:pPr>
      <w:r>
        <w:rPr>
          <w:rFonts w:ascii="Effra-Regular" w:hAnsi="Effra-Regular" w:cs="Effra-Regular"/>
          <w:color w:val="4C575F"/>
          <w:sz w:val="21"/>
          <w:szCs w:val="21"/>
        </w:rPr>
        <w:t>(d) the area delineated in green on plan 4 annexed hereto;</w:t>
      </w:r>
    </w:p>
    <w:p w14:paraId="5BD6B303" w14:textId="1D786F0C" w:rsidR="00F04065" w:rsidRPr="0002124A" w:rsidRDefault="00F04065">
      <w:pPr>
        <w:rPr>
          <w:u w:val="single"/>
        </w:rPr>
      </w:pPr>
      <w:r w:rsidRPr="0002124A">
        <w:rPr>
          <w:u w:val="single"/>
        </w:rPr>
        <w:t xml:space="preserve">Definitions </w:t>
      </w:r>
    </w:p>
    <w:p w14:paraId="569E4E88" w14:textId="318D9F44" w:rsidR="00F04065" w:rsidRDefault="00D335B9">
      <w:pPr>
        <w:rPr>
          <w:rFonts w:ascii="Effra-Regular" w:hAnsi="Effra-Regular" w:cs="Effra-Regular"/>
          <w:color w:val="4C575F"/>
          <w:sz w:val="21"/>
          <w:szCs w:val="21"/>
        </w:rPr>
      </w:pPr>
      <w:r>
        <w:rPr>
          <w:rFonts w:ascii="Effra-Regular" w:hAnsi="Effra-Regular" w:cs="Effra-Regular"/>
          <w:color w:val="4C575F"/>
          <w:sz w:val="21"/>
          <w:szCs w:val="21"/>
        </w:rPr>
        <w:t>2</w:t>
      </w:r>
      <w:r w:rsidR="00F04065">
        <w:rPr>
          <w:rFonts w:ascii="Effra-Regular" w:hAnsi="Effra-Regular" w:cs="Effra-Regular"/>
          <w:color w:val="4C575F"/>
          <w:sz w:val="21"/>
          <w:szCs w:val="21"/>
        </w:rPr>
        <w:t xml:space="preserve">) </w:t>
      </w:r>
      <w:r w:rsidR="00BD483B">
        <w:rPr>
          <w:rFonts w:ascii="Effra-Regular" w:hAnsi="Effra-Regular" w:cs="Effra-Regular"/>
          <w:b/>
          <w:color w:val="4C575F"/>
          <w:sz w:val="21"/>
          <w:szCs w:val="21"/>
        </w:rPr>
        <w:t>N</w:t>
      </w:r>
      <w:r w:rsidR="00F04065" w:rsidRPr="001B6FE8">
        <w:rPr>
          <w:rFonts w:ascii="Effra-Regular" w:hAnsi="Effra-Regular" w:cs="Effra-Regular"/>
          <w:b/>
          <w:color w:val="4C575F"/>
          <w:sz w:val="21"/>
          <w:szCs w:val="21"/>
        </w:rPr>
        <w:t>ew</w:t>
      </w:r>
      <w:r w:rsidR="00F04065">
        <w:rPr>
          <w:rFonts w:ascii="Effra-Regular" w:hAnsi="Effra-Regular" w:cs="Effra-Regular"/>
          <w:color w:val="4C575F"/>
          <w:sz w:val="21"/>
          <w:szCs w:val="21"/>
        </w:rPr>
        <w:t xml:space="preserve"> </w:t>
      </w:r>
      <w:r w:rsidR="00BD483B">
        <w:rPr>
          <w:rFonts w:ascii="Effra-Regular" w:hAnsi="Effra-Regular" w:cs="Effra-Regular"/>
          <w:color w:val="4C575F"/>
          <w:sz w:val="21"/>
          <w:szCs w:val="21"/>
        </w:rPr>
        <w:t xml:space="preserve"> </w:t>
      </w:r>
      <w:r w:rsidR="00BD483B" w:rsidRPr="00BD483B">
        <w:rPr>
          <w:rFonts w:ascii="Effra-Regular" w:hAnsi="Effra-Regular" w:cs="Effra-Regular"/>
          <w:b/>
          <w:color w:val="4C575F"/>
          <w:sz w:val="21"/>
          <w:szCs w:val="21"/>
        </w:rPr>
        <w:t>insertion</w:t>
      </w:r>
      <w:r w:rsidR="00F04065" w:rsidRPr="00BD483B">
        <w:rPr>
          <w:rFonts w:ascii="Effra-Regular" w:hAnsi="Effra-Regular" w:cs="Effra-Regular"/>
          <w:b/>
          <w:color w:val="4C575F"/>
          <w:sz w:val="21"/>
          <w:szCs w:val="21"/>
        </w:rPr>
        <w:t xml:space="preserve"> </w:t>
      </w:r>
      <w:r w:rsidR="00F04065">
        <w:rPr>
          <w:rFonts w:ascii="Effra-Regular" w:hAnsi="Effra-Regular" w:cs="Effra-Regular"/>
          <w:color w:val="4C575F"/>
          <w:sz w:val="21"/>
          <w:szCs w:val="21"/>
        </w:rPr>
        <w:t xml:space="preserve">“damage” means any damage to or adverse effect on any </w:t>
      </w:r>
      <w:commentRangeStart w:id="1"/>
      <w:r w:rsidR="00F04065">
        <w:rPr>
          <w:rFonts w:ascii="Effra-Regular" w:hAnsi="Effra-Regular" w:cs="Effra-Regular"/>
          <w:color w:val="4C575F"/>
          <w:sz w:val="21"/>
          <w:szCs w:val="21"/>
        </w:rPr>
        <w:t>property</w:t>
      </w:r>
      <w:commentRangeEnd w:id="1"/>
      <w:r w:rsidR="00E65811">
        <w:rPr>
          <w:rStyle w:val="CommentReference"/>
        </w:rPr>
        <w:commentReference w:id="1"/>
      </w:r>
      <w:r w:rsidR="00F04065">
        <w:rPr>
          <w:rFonts w:ascii="Effra-Regular" w:hAnsi="Effra-Regular" w:cs="Effra-Regular"/>
          <w:color w:val="4C575F"/>
          <w:sz w:val="21"/>
          <w:szCs w:val="21"/>
        </w:rPr>
        <w:t>;</w:t>
      </w:r>
    </w:p>
    <w:p w14:paraId="1237AC73" w14:textId="537B136A" w:rsidR="00F04065" w:rsidRDefault="00D335B9" w:rsidP="00F04065">
      <w:pPr>
        <w:autoSpaceDE w:val="0"/>
        <w:autoSpaceDN w:val="0"/>
        <w:adjustRightInd w:val="0"/>
        <w:spacing w:after="0" w:line="240" w:lineRule="auto"/>
        <w:rPr>
          <w:rFonts w:ascii="Effra-Regular" w:hAnsi="Effra-Regular" w:cs="Effra-Regular"/>
          <w:color w:val="00363B"/>
          <w:sz w:val="21"/>
          <w:szCs w:val="21"/>
        </w:rPr>
      </w:pPr>
      <w:r>
        <w:rPr>
          <w:rFonts w:ascii="Effra-Regular" w:hAnsi="Effra-Regular" w:cs="Effra-Regular"/>
          <w:color w:val="00363B"/>
          <w:sz w:val="21"/>
          <w:szCs w:val="21"/>
        </w:rPr>
        <w:t>3</w:t>
      </w:r>
      <w:r w:rsidR="00F04065">
        <w:rPr>
          <w:rFonts w:ascii="Effra-Regular" w:hAnsi="Effra-Regular" w:cs="Effra-Regular"/>
          <w:color w:val="00363B"/>
          <w:sz w:val="21"/>
          <w:szCs w:val="21"/>
        </w:rPr>
        <w:t>)</w:t>
      </w:r>
      <w:r w:rsidR="00E65811">
        <w:rPr>
          <w:rFonts w:ascii="Effra-Regular" w:hAnsi="Effra-Regular" w:cs="Effra-Regular"/>
          <w:color w:val="00363B"/>
          <w:sz w:val="21"/>
          <w:szCs w:val="21"/>
        </w:rPr>
        <w:t xml:space="preserve"> </w:t>
      </w:r>
      <w:r w:rsidR="00BD483B">
        <w:rPr>
          <w:rFonts w:ascii="Effra-Regular" w:hAnsi="Effra-Regular" w:cs="Effra-Regular"/>
          <w:b/>
          <w:color w:val="00363B"/>
          <w:sz w:val="21"/>
          <w:szCs w:val="21"/>
        </w:rPr>
        <w:t>C</w:t>
      </w:r>
      <w:r w:rsidR="00E65811" w:rsidRPr="00E65811">
        <w:rPr>
          <w:rFonts w:ascii="Effra-Regular" w:hAnsi="Effra-Regular" w:cs="Effra-Regular"/>
          <w:b/>
          <w:color w:val="00363B"/>
          <w:sz w:val="21"/>
          <w:szCs w:val="21"/>
        </w:rPr>
        <w:t>hange</w:t>
      </w:r>
      <w:r w:rsidR="00BD483B">
        <w:rPr>
          <w:rFonts w:ascii="Effra-Regular" w:hAnsi="Effra-Regular" w:cs="Effra-Regular"/>
          <w:b/>
          <w:color w:val="00363B"/>
          <w:sz w:val="21"/>
          <w:szCs w:val="21"/>
        </w:rPr>
        <w:t xml:space="preserve"> of wording</w:t>
      </w:r>
      <w:r w:rsidR="00F04065">
        <w:rPr>
          <w:rFonts w:ascii="Effra-Regular" w:hAnsi="Effra-Regular" w:cs="Effra-Regular"/>
          <w:color w:val="00363B"/>
          <w:sz w:val="21"/>
          <w:szCs w:val="21"/>
        </w:rPr>
        <w:t xml:space="preserve"> (d) “public road” means: (</w:t>
      </w:r>
      <w:proofErr w:type="spellStart"/>
      <w:r w:rsidR="00F04065">
        <w:rPr>
          <w:rFonts w:ascii="Effra-Regular" w:hAnsi="Effra-Regular" w:cs="Effra-Regular"/>
          <w:color w:val="00363B"/>
          <w:sz w:val="21"/>
          <w:szCs w:val="21"/>
        </w:rPr>
        <w:t>i</w:t>
      </w:r>
      <w:proofErr w:type="spellEnd"/>
      <w:r w:rsidR="00F04065">
        <w:rPr>
          <w:rFonts w:ascii="Effra-Regular" w:hAnsi="Effra-Regular" w:cs="Effra-Regular"/>
          <w:color w:val="00363B"/>
          <w:sz w:val="21"/>
          <w:szCs w:val="21"/>
        </w:rPr>
        <w:t xml:space="preserve">) a road or any part thereof which a </w:t>
      </w:r>
      <w:r w:rsidR="00F04065">
        <w:rPr>
          <w:rFonts w:ascii="Effra-Bold" w:hAnsi="Effra-Bold" w:cs="Effra-Bold"/>
          <w:b/>
          <w:bCs/>
          <w:color w:val="00363B"/>
          <w:sz w:val="21"/>
          <w:szCs w:val="21"/>
        </w:rPr>
        <w:t xml:space="preserve">roads authority </w:t>
      </w:r>
      <w:r w:rsidR="00F04065">
        <w:rPr>
          <w:rFonts w:ascii="Effra-Regular" w:hAnsi="Effra-Regular" w:cs="Effra-Regular"/>
          <w:color w:val="00363B"/>
          <w:sz w:val="21"/>
          <w:szCs w:val="21"/>
        </w:rPr>
        <w:t>has a duty to</w:t>
      </w:r>
    </w:p>
    <w:p w14:paraId="7CDF609C" w14:textId="77777777" w:rsidR="00F04065" w:rsidRDefault="00F04065" w:rsidP="00F04065">
      <w:pPr>
        <w:autoSpaceDE w:val="0"/>
        <w:autoSpaceDN w:val="0"/>
        <w:adjustRightInd w:val="0"/>
        <w:spacing w:after="0" w:line="240" w:lineRule="auto"/>
        <w:rPr>
          <w:rFonts w:ascii="Effra-Regular" w:hAnsi="Effra-Regular" w:cs="Effra-Regular"/>
          <w:color w:val="00363B"/>
          <w:sz w:val="21"/>
          <w:szCs w:val="21"/>
        </w:rPr>
      </w:pPr>
      <w:r>
        <w:rPr>
          <w:rFonts w:ascii="Effra-Regular" w:hAnsi="Effra-Regular" w:cs="Effra-Regular"/>
          <w:color w:val="00363B"/>
          <w:sz w:val="21"/>
          <w:szCs w:val="21"/>
        </w:rPr>
        <w:t>maintain; (ii) a layby bounded partly by the outer edge of any such road; or (iii) any public</w:t>
      </w:r>
    </w:p>
    <w:p w14:paraId="208A40A7" w14:textId="77777777" w:rsidR="00F04065" w:rsidRDefault="00F04065" w:rsidP="00F04065">
      <w:pPr>
        <w:rPr>
          <w:rFonts w:ascii="Effra-Regular" w:hAnsi="Effra-Regular" w:cs="Effra-Regular"/>
          <w:color w:val="00363B"/>
          <w:sz w:val="21"/>
          <w:szCs w:val="21"/>
        </w:rPr>
      </w:pPr>
      <w:r>
        <w:rPr>
          <w:rFonts w:ascii="Effra-Regular" w:hAnsi="Effra-Regular" w:cs="Effra-Regular"/>
          <w:color w:val="00363B"/>
          <w:sz w:val="21"/>
          <w:szCs w:val="21"/>
        </w:rPr>
        <w:t xml:space="preserve">car park provided by or on behalf of a </w:t>
      </w:r>
      <w:r>
        <w:rPr>
          <w:rFonts w:ascii="Effra-Bold" w:hAnsi="Effra-Bold" w:cs="Effra-Bold"/>
          <w:b/>
          <w:bCs/>
          <w:color w:val="00363B"/>
          <w:sz w:val="21"/>
          <w:szCs w:val="21"/>
        </w:rPr>
        <w:t>roads authority</w:t>
      </w:r>
      <w:r>
        <w:rPr>
          <w:rFonts w:ascii="Effra-Regular" w:hAnsi="Effra-Regular" w:cs="Effra-Regular"/>
          <w:color w:val="00363B"/>
          <w:sz w:val="21"/>
          <w:szCs w:val="21"/>
        </w:rPr>
        <w:t>;</w:t>
      </w:r>
    </w:p>
    <w:p w14:paraId="72DF036F" w14:textId="77777777" w:rsidR="00F04065" w:rsidRDefault="00F04065" w:rsidP="00F04065">
      <w:pPr>
        <w:rPr>
          <w:rFonts w:ascii="Effra-Regular" w:hAnsi="Effra-Regular" w:cs="Effra-Regular"/>
          <w:color w:val="4C575F"/>
          <w:sz w:val="21"/>
          <w:szCs w:val="21"/>
        </w:rPr>
      </w:pPr>
      <w:r>
        <w:rPr>
          <w:rFonts w:ascii="Effra-Regular" w:hAnsi="Effra-Regular" w:cs="Effra-Regular"/>
          <w:color w:val="00363B"/>
          <w:sz w:val="21"/>
          <w:szCs w:val="21"/>
        </w:rPr>
        <w:t xml:space="preserve">changed to </w:t>
      </w:r>
      <w:r>
        <w:rPr>
          <w:rFonts w:ascii="Effra-Regular" w:hAnsi="Effra-Regular" w:cs="Effra-Regular"/>
          <w:color w:val="4C575F"/>
          <w:sz w:val="21"/>
          <w:szCs w:val="21"/>
        </w:rPr>
        <w:t xml:space="preserve">(f) “road” means a road for the purposes of the Roads (Scotland) Act </w:t>
      </w:r>
      <w:commentRangeStart w:id="2"/>
      <w:r>
        <w:rPr>
          <w:rFonts w:ascii="Effra-Regular" w:hAnsi="Effra-Regular" w:cs="Effra-Regular"/>
          <w:color w:val="4C575F"/>
          <w:sz w:val="21"/>
          <w:szCs w:val="21"/>
        </w:rPr>
        <w:t>1984</w:t>
      </w:r>
      <w:commentRangeEnd w:id="2"/>
      <w:r w:rsidR="0002124A">
        <w:rPr>
          <w:rStyle w:val="CommentReference"/>
        </w:rPr>
        <w:commentReference w:id="2"/>
      </w:r>
      <w:r>
        <w:rPr>
          <w:rFonts w:ascii="Effra-Regular" w:hAnsi="Effra-Regular" w:cs="Effra-Regular"/>
          <w:color w:val="4C575F"/>
          <w:sz w:val="21"/>
          <w:szCs w:val="21"/>
        </w:rPr>
        <w:t>;</w:t>
      </w:r>
    </w:p>
    <w:p w14:paraId="70939F13" w14:textId="3DB79BA0" w:rsidR="00F04065" w:rsidRDefault="00D335B9" w:rsidP="00F04065">
      <w:pPr>
        <w:autoSpaceDE w:val="0"/>
        <w:autoSpaceDN w:val="0"/>
        <w:adjustRightInd w:val="0"/>
        <w:spacing w:after="0" w:line="240" w:lineRule="auto"/>
        <w:rPr>
          <w:rFonts w:ascii="Effra-Regular" w:hAnsi="Effra-Regular" w:cs="Effra-Regular"/>
          <w:color w:val="00363B"/>
          <w:sz w:val="21"/>
          <w:szCs w:val="21"/>
        </w:rPr>
      </w:pPr>
      <w:r>
        <w:rPr>
          <w:rFonts w:ascii="Effra-Regular" w:hAnsi="Effra-Regular" w:cs="Effra-Regular"/>
          <w:color w:val="00363B"/>
          <w:sz w:val="21"/>
          <w:szCs w:val="21"/>
        </w:rPr>
        <w:t>4</w:t>
      </w:r>
      <w:r w:rsidR="00F04065">
        <w:rPr>
          <w:rFonts w:ascii="Effra-Regular" w:hAnsi="Effra-Regular" w:cs="Effra-Regular"/>
          <w:color w:val="00363B"/>
          <w:sz w:val="21"/>
          <w:szCs w:val="21"/>
        </w:rPr>
        <w:t xml:space="preserve">) </w:t>
      </w:r>
      <w:r w:rsidR="00BD483B">
        <w:rPr>
          <w:rFonts w:ascii="Effra-Regular" w:hAnsi="Effra-Regular" w:cs="Effra-Regular"/>
          <w:b/>
          <w:color w:val="00363B"/>
          <w:sz w:val="21"/>
          <w:szCs w:val="21"/>
        </w:rPr>
        <w:t xml:space="preserve">Deletion  </w:t>
      </w:r>
      <w:r w:rsidR="00BD483B" w:rsidRPr="00BD483B">
        <w:rPr>
          <w:rFonts w:ascii="Effra-Regular" w:hAnsi="Effra-Regular" w:cs="Effra-Regular"/>
          <w:color w:val="00363B"/>
          <w:sz w:val="21"/>
          <w:szCs w:val="21"/>
        </w:rPr>
        <w:t>(</w:t>
      </w:r>
      <w:r w:rsidR="00F04065">
        <w:rPr>
          <w:rFonts w:ascii="Effra-Regular" w:hAnsi="Effra-Regular" w:cs="Effra-Regular"/>
          <w:color w:val="00363B"/>
          <w:sz w:val="21"/>
          <w:szCs w:val="21"/>
        </w:rPr>
        <w:t>e) “roads authority” means a council in terms of section 2 of the Local Government etc.</w:t>
      </w:r>
    </w:p>
    <w:p w14:paraId="6A4A8F84" w14:textId="77777777" w:rsidR="00F04065" w:rsidRDefault="00F04065" w:rsidP="00F04065">
      <w:pPr>
        <w:rPr>
          <w:rFonts w:ascii="Effra-Regular" w:hAnsi="Effra-Regular" w:cs="Effra-Regular"/>
          <w:color w:val="00363B"/>
          <w:sz w:val="21"/>
          <w:szCs w:val="21"/>
        </w:rPr>
      </w:pPr>
      <w:r>
        <w:rPr>
          <w:rFonts w:ascii="Effra-Regular" w:hAnsi="Effra-Regular" w:cs="Effra-Regular"/>
          <w:color w:val="00363B"/>
          <w:sz w:val="21"/>
          <w:szCs w:val="21"/>
        </w:rPr>
        <w:t>(Scotland) Act 1994 or the Scottish Ministers;</w:t>
      </w:r>
    </w:p>
    <w:p w14:paraId="49709F48" w14:textId="2C2D0C64" w:rsidR="00F04065" w:rsidRDefault="00D335B9" w:rsidP="00F04065">
      <w:pPr>
        <w:rPr>
          <w:rFonts w:ascii="Effra-Regular" w:hAnsi="Effra-Regular" w:cs="Effra-Regular"/>
          <w:color w:val="4C575F"/>
          <w:sz w:val="21"/>
          <w:szCs w:val="21"/>
        </w:rPr>
      </w:pPr>
      <w:r>
        <w:rPr>
          <w:rFonts w:ascii="Effra-Regular" w:hAnsi="Effra-Regular" w:cs="Effra-Regular"/>
          <w:color w:val="00363B"/>
          <w:sz w:val="21"/>
          <w:szCs w:val="21"/>
        </w:rPr>
        <w:t>5</w:t>
      </w:r>
      <w:r w:rsidR="00BD483B">
        <w:rPr>
          <w:rFonts w:ascii="Effra-Regular" w:hAnsi="Effra-Regular" w:cs="Effra-Regular"/>
          <w:b/>
          <w:color w:val="00363B"/>
          <w:sz w:val="21"/>
          <w:szCs w:val="21"/>
        </w:rPr>
        <w:t>) N</w:t>
      </w:r>
      <w:r w:rsidR="00F04065" w:rsidRPr="0002124A">
        <w:rPr>
          <w:rFonts w:ascii="Effra-Regular" w:hAnsi="Effra-Regular" w:cs="Effra-Regular"/>
          <w:b/>
          <w:color w:val="00363B"/>
          <w:sz w:val="21"/>
          <w:szCs w:val="21"/>
        </w:rPr>
        <w:t>ew</w:t>
      </w:r>
      <w:r w:rsidR="00F04065">
        <w:rPr>
          <w:rFonts w:ascii="Effra-Regular" w:hAnsi="Effra-Regular" w:cs="Effra-Regular"/>
          <w:color w:val="00363B"/>
          <w:sz w:val="21"/>
          <w:szCs w:val="21"/>
        </w:rPr>
        <w:t xml:space="preserve"> </w:t>
      </w:r>
      <w:r w:rsidR="00BD483B" w:rsidRPr="00BD483B">
        <w:rPr>
          <w:rFonts w:ascii="Effra-Regular" w:hAnsi="Effra-Regular" w:cs="Effra-Regular"/>
          <w:b/>
          <w:color w:val="00363B"/>
          <w:sz w:val="21"/>
          <w:szCs w:val="21"/>
        </w:rPr>
        <w:t>insertion</w:t>
      </w:r>
      <w:r w:rsidR="00BD483B">
        <w:rPr>
          <w:rFonts w:ascii="Effra-Regular" w:hAnsi="Effra-Regular" w:cs="Effra-Regular"/>
          <w:color w:val="00363B"/>
          <w:sz w:val="21"/>
          <w:szCs w:val="21"/>
        </w:rPr>
        <w:t xml:space="preserve"> </w:t>
      </w:r>
      <w:r w:rsidR="00F04065">
        <w:rPr>
          <w:rFonts w:ascii="Effra-Regular" w:hAnsi="Effra-Regular" w:cs="Effra-Regular"/>
          <w:color w:val="4C575F"/>
          <w:sz w:val="21"/>
          <w:szCs w:val="21"/>
        </w:rPr>
        <w:t xml:space="preserve">(e) “property” includes land; </w:t>
      </w:r>
    </w:p>
    <w:p w14:paraId="009B6F51" w14:textId="3F52A7FD" w:rsidR="00F04065" w:rsidRDefault="00D335B9" w:rsidP="00F04065">
      <w:pPr>
        <w:rPr>
          <w:rFonts w:ascii="Effra-Regular" w:hAnsi="Effra-Regular" w:cs="Effra-Regular"/>
          <w:color w:val="4C575F"/>
          <w:sz w:val="21"/>
          <w:szCs w:val="21"/>
        </w:rPr>
      </w:pPr>
      <w:r>
        <w:rPr>
          <w:rFonts w:ascii="Effra-Regular" w:hAnsi="Effra-Regular" w:cs="Effra-Regular"/>
          <w:color w:val="4C575F"/>
          <w:sz w:val="21"/>
          <w:szCs w:val="21"/>
        </w:rPr>
        <w:t>6</w:t>
      </w:r>
      <w:r w:rsidR="00F04065">
        <w:rPr>
          <w:rFonts w:ascii="Effra-Regular" w:hAnsi="Effra-Regular" w:cs="Effra-Regular"/>
          <w:color w:val="4C575F"/>
          <w:sz w:val="21"/>
          <w:szCs w:val="21"/>
        </w:rPr>
        <w:t xml:space="preserve">) </w:t>
      </w:r>
      <w:r w:rsidR="00BD483B">
        <w:rPr>
          <w:rFonts w:ascii="Effra-Regular" w:hAnsi="Effra-Regular" w:cs="Effra-Regular"/>
          <w:b/>
          <w:color w:val="4C575F"/>
          <w:sz w:val="21"/>
          <w:szCs w:val="21"/>
        </w:rPr>
        <w:t>N</w:t>
      </w:r>
      <w:r w:rsidR="00F04065" w:rsidRPr="0002124A">
        <w:rPr>
          <w:rFonts w:ascii="Effra-Regular" w:hAnsi="Effra-Regular" w:cs="Effra-Regular"/>
          <w:b/>
          <w:color w:val="4C575F"/>
          <w:sz w:val="21"/>
          <w:szCs w:val="21"/>
        </w:rPr>
        <w:t>ew</w:t>
      </w:r>
      <w:r w:rsidR="00BD483B">
        <w:rPr>
          <w:rFonts w:ascii="Effra-Regular" w:hAnsi="Effra-Regular" w:cs="Effra-Regular"/>
          <w:b/>
          <w:color w:val="4C575F"/>
          <w:sz w:val="21"/>
          <w:szCs w:val="21"/>
        </w:rPr>
        <w:t xml:space="preserve"> insertion </w:t>
      </w:r>
      <w:r w:rsidR="00F04065" w:rsidRPr="0002124A">
        <w:rPr>
          <w:rFonts w:ascii="Effra-Regular" w:hAnsi="Effra-Regular" w:cs="Effra-Regular"/>
          <w:b/>
          <w:color w:val="4C575F"/>
          <w:sz w:val="21"/>
          <w:szCs w:val="21"/>
        </w:rPr>
        <w:t xml:space="preserve"> </w:t>
      </w:r>
      <w:r w:rsidR="00F04065">
        <w:rPr>
          <w:rFonts w:ascii="Effra-Regular" w:hAnsi="Effra-Regular" w:cs="Effra-Regular"/>
          <w:color w:val="4C575F"/>
          <w:sz w:val="21"/>
          <w:szCs w:val="21"/>
        </w:rPr>
        <w:t xml:space="preserve">(h) “spouse” includes civil partner or cohabitee, whether of a different or the same </w:t>
      </w:r>
      <w:commentRangeStart w:id="3"/>
      <w:r w:rsidR="00F04065">
        <w:rPr>
          <w:rFonts w:ascii="Effra-Regular" w:hAnsi="Effra-Regular" w:cs="Effra-Regular"/>
          <w:color w:val="4C575F"/>
          <w:sz w:val="21"/>
          <w:szCs w:val="21"/>
        </w:rPr>
        <w:t>sex</w:t>
      </w:r>
      <w:commentRangeEnd w:id="3"/>
      <w:r w:rsidR="0002124A">
        <w:rPr>
          <w:rStyle w:val="CommentReference"/>
        </w:rPr>
        <w:commentReference w:id="3"/>
      </w:r>
    </w:p>
    <w:p w14:paraId="660A27F4" w14:textId="46AE7E9A" w:rsidR="00D11887" w:rsidRDefault="00D335B9" w:rsidP="00D11887">
      <w:pPr>
        <w:autoSpaceDE w:val="0"/>
        <w:autoSpaceDN w:val="0"/>
        <w:adjustRightInd w:val="0"/>
        <w:spacing w:after="0" w:line="240" w:lineRule="auto"/>
        <w:rPr>
          <w:rFonts w:ascii="EffraLight-Regular" w:hAnsi="EffraLight-Regular" w:cs="EffraLight-Regular"/>
          <w:sz w:val="21"/>
          <w:szCs w:val="21"/>
        </w:rPr>
      </w:pPr>
      <w:r>
        <w:rPr>
          <w:rFonts w:ascii="Effra-Regular" w:hAnsi="Effra-Regular" w:cs="Effra-Regular"/>
          <w:color w:val="4C575F"/>
          <w:sz w:val="21"/>
          <w:szCs w:val="21"/>
        </w:rPr>
        <w:t>7</w:t>
      </w:r>
      <w:r w:rsidR="00F04065">
        <w:rPr>
          <w:rFonts w:ascii="Effra-Regular" w:hAnsi="Effra-Regular" w:cs="Effra-Regular"/>
          <w:color w:val="4C575F"/>
          <w:sz w:val="21"/>
          <w:szCs w:val="21"/>
        </w:rPr>
        <w:t>)</w:t>
      </w:r>
      <w:r w:rsidR="00F04065" w:rsidRPr="0002124A">
        <w:rPr>
          <w:rFonts w:ascii="Effra-Regular" w:hAnsi="Effra-Regular" w:cs="Effra-Regular"/>
          <w:b/>
          <w:color w:val="4C575F"/>
          <w:sz w:val="21"/>
          <w:szCs w:val="21"/>
        </w:rPr>
        <w:t xml:space="preserve"> </w:t>
      </w:r>
      <w:r w:rsidR="00BD483B">
        <w:rPr>
          <w:rFonts w:ascii="Effra-Regular" w:hAnsi="Effra-Regular" w:cs="Effra-Regular"/>
          <w:b/>
          <w:color w:val="4C575F"/>
          <w:sz w:val="21"/>
          <w:szCs w:val="21"/>
        </w:rPr>
        <w:t>Deletion</w:t>
      </w:r>
      <w:r w:rsidR="00D11887">
        <w:rPr>
          <w:rFonts w:ascii="Effra-Regular" w:hAnsi="Effra-Regular" w:cs="Effra-Regular"/>
          <w:color w:val="4C575F"/>
          <w:sz w:val="21"/>
          <w:szCs w:val="21"/>
        </w:rPr>
        <w:t xml:space="preserve"> “</w:t>
      </w:r>
      <w:r w:rsidR="00D11887">
        <w:rPr>
          <w:rFonts w:ascii="EffraLight-Regular" w:hAnsi="EffraLight-Regular" w:cs="EffraLight-Regular"/>
          <w:sz w:val="21"/>
          <w:szCs w:val="21"/>
        </w:rPr>
        <w:t>Any references in these byelaws to any gender shall be deemed to include a reference to all</w:t>
      </w:r>
    </w:p>
    <w:p w14:paraId="2EAB97F4" w14:textId="77777777" w:rsidR="00D11887" w:rsidRDefault="00D11887" w:rsidP="00D11887">
      <w:pPr>
        <w:autoSpaceDE w:val="0"/>
        <w:autoSpaceDN w:val="0"/>
        <w:adjustRightInd w:val="0"/>
        <w:spacing w:after="0" w:line="240" w:lineRule="auto"/>
        <w:rPr>
          <w:rFonts w:ascii="EffraLight-Regular" w:hAnsi="EffraLight-Regular" w:cs="EffraLight-Regular"/>
          <w:sz w:val="21"/>
          <w:szCs w:val="21"/>
        </w:rPr>
      </w:pPr>
      <w:r>
        <w:rPr>
          <w:rFonts w:ascii="EffraLight-Regular" w:hAnsi="EffraLight-Regular" w:cs="EffraLight-Regular"/>
          <w:sz w:val="21"/>
          <w:szCs w:val="21"/>
        </w:rPr>
        <w:t>genders. Any words following the terms “including” and “include” or any similar expression shall be</w:t>
      </w:r>
    </w:p>
    <w:p w14:paraId="07F1488E" w14:textId="77777777" w:rsidR="00D11887" w:rsidRDefault="00D11887" w:rsidP="00D11887">
      <w:pPr>
        <w:autoSpaceDE w:val="0"/>
        <w:autoSpaceDN w:val="0"/>
        <w:adjustRightInd w:val="0"/>
        <w:spacing w:after="0" w:line="240" w:lineRule="auto"/>
        <w:rPr>
          <w:rFonts w:ascii="EffraLight-Regular" w:hAnsi="EffraLight-Regular" w:cs="EffraLight-Regular"/>
          <w:sz w:val="21"/>
          <w:szCs w:val="21"/>
        </w:rPr>
      </w:pPr>
      <w:r>
        <w:rPr>
          <w:rFonts w:ascii="EffraLight-Regular" w:hAnsi="EffraLight-Regular" w:cs="EffraLight-Regular"/>
          <w:sz w:val="21"/>
          <w:szCs w:val="21"/>
        </w:rPr>
        <w:t>construed as illustrative and shall not limit the sense of the words, description, definition, phrase</w:t>
      </w:r>
    </w:p>
    <w:p w14:paraId="4E792C0D" w14:textId="77777777" w:rsidR="00D11887" w:rsidRDefault="00D11887" w:rsidP="00D11887">
      <w:pPr>
        <w:autoSpaceDE w:val="0"/>
        <w:autoSpaceDN w:val="0"/>
        <w:adjustRightInd w:val="0"/>
        <w:spacing w:after="0" w:line="240" w:lineRule="auto"/>
        <w:rPr>
          <w:rFonts w:ascii="EffraLight-Regular" w:hAnsi="EffraLight-Regular" w:cs="EffraLight-Regular"/>
          <w:sz w:val="21"/>
          <w:szCs w:val="21"/>
        </w:rPr>
      </w:pPr>
      <w:r>
        <w:rPr>
          <w:rFonts w:ascii="EffraLight-Regular" w:hAnsi="EffraLight-Regular" w:cs="EffraLight-Regular"/>
          <w:sz w:val="21"/>
          <w:szCs w:val="21"/>
        </w:rPr>
        <w:t>or term preceding those terms. Any reference in these byelaws to the singular shall be deemed</w:t>
      </w:r>
    </w:p>
    <w:p w14:paraId="199BDEF8" w14:textId="77777777" w:rsidR="00D11887" w:rsidRDefault="00D11887" w:rsidP="00D11887">
      <w:pPr>
        <w:autoSpaceDE w:val="0"/>
        <w:autoSpaceDN w:val="0"/>
        <w:adjustRightInd w:val="0"/>
        <w:spacing w:after="0" w:line="240" w:lineRule="auto"/>
        <w:rPr>
          <w:rFonts w:ascii="EffraLight-Regular" w:hAnsi="EffraLight-Regular" w:cs="EffraLight-Regular"/>
          <w:sz w:val="21"/>
          <w:szCs w:val="21"/>
        </w:rPr>
      </w:pPr>
      <w:r>
        <w:rPr>
          <w:rFonts w:ascii="EffraLight-Regular" w:hAnsi="EffraLight-Regular" w:cs="EffraLight-Regular"/>
          <w:sz w:val="21"/>
          <w:szCs w:val="21"/>
        </w:rPr>
        <w:t>to include the plural and vice versa. A reference to a statute, statutory provision or subordinated</w:t>
      </w:r>
    </w:p>
    <w:p w14:paraId="0BC58752" w14:textId="77777777" w:rsidR="00D11887" w:rsidRDefault="00D11887" w:rsidP="00D11887">
      <w:pPr>
        <w:autoSpaceDE w:val="0"/>
        <w:autoSpaceDN w:val="0"/>
        <w:adjustRightInd w:val="0"/>
        <w:spacing w:after="0" w:line="240" w:lineRule="auto"/>
        <w:rPr>
          <w:rFonts w:ascii="EffraLight-Regular" w:hAnsi="EffraLight-Regular" w:cs="EffraLight-Regular"/>
          <w:sz w:val="21"/>
          <w:szCs w:val="21"/>
        </w:rPr>
      </w:pPr>
      <w:r>
        <w:rPr>
          <w:rFonts w:ascii="EffraLight-Regular" w:hAnsi="EffraLight-Regular" w:cs="EffraLight-Regular"/>
          <w:sz w:val="21"/>
          <w:szCs w:val="21"/>
        </w:rPr>
        <w:t>legislation is a reference to it as it is in force for the time being taking account of any amendment,</w:t>
      </w:r>
    </w:p>
    <w:p w14:paraId="33E5033F" w14:textId="77777777" w:rsidR="00D11887" w:rsidRDefault="00D11887" w:rsidP="00D11887">
      <w:pPr>
        <w:autoSpaceDE w:val="0"/>
        <w:autoSpaceDN w:val="0"/>
        <w:adjustRightInd w:val="0"/>
        <w:spacing w:after="0" w:line="240" w:lineRule="auto"/>
        <w:rPr>
          <w:rFonts w:ascii="EffraLight-Regular" w:hAnsi="EffraLight-Regular" w:cs="EffraLight-Regular"/>
          <w:sz w:val="21"/>
          <w:szCs w:val="21"/>
        </w:rPr>
      </w:pPr>
      <w:r>
        <w:rPr>
          <w:rFonts w:ascii="EffraLight-Regular" w:hAnsi="EffraLight-Regular" w:cs="EffraLight-Regular"/>
          <w:sz w:val="21"/>
          <w:szCs w:val="21"/>
        </w:rPr>
        <w:t>extension, application or re-enactment and includes any subordinate legislation for the time</w:t>
      </w:r>
    </w:p>
    <w:p w14:paraId="73BA5309" w14:textId="77777777" w:rsidR="00F04065" w:rsidRDefault="00D11887" w:rsidP="00D11887">
      <w:pPr>
        <w:rPr>
          <w:rFonts w:ascii="EffraLight-Regular" w:hAnsi="EffraLight-Regular" w:cs="EffraLight-Regular"/>
          <w:sz w:val="21"/>
          <w:szCs w:val="21"/>
        </w:rPr>
      </w:pPr>
      <w:r>
        <w:rPr>
          <w:rFonts w:ascii="EffraLight-Regular" w:hAnsi="EffraLight-Regular" w:cs="EffraLight-Regular"/>
          <w:sz w:val="21"/>
          <w:szCs w:val="21"/>
        </w:rPr>
        <w:t xml:space="preserve">being in force made under it and any former statute or statutory provision which it amends or </w:t>
      </w:r>
      <w:proofErr w:type="spellStart"/>
      <w:r>
        <w:rPr>
          <w:rFonts w:ascii="EffraLight-Regular" w:hAnsi="EffraLight-Regular" w:cs="EffraLight-Regular"/>
          <w:sz w:val="21"/>
          <w:szCs w:val="21"/>
        </w:rPr>
        <w:t>reenacts</w:t>
      </w:r>
      <w:proofErr w:type="spellEnd"/>
      <w:r>
        <w:rPr>
          <w:rFonts w:ascii="EffraLight-Regular" w:hAnsi="EffraLight-Regular" w:cs="EffraLight-Regular"/>
          <w:sz w:val="21"/>
          <w:szCs w:val="21"/>
        </w:rPr>
        <w:t>.”</w:t>
      </w:r>
    </w:p>
    <w:p w14:paraId="4E108797" w14:textId="74ECCD23" w:rsidR="00D11887" w:rsidRPr="0002124A" w:rsidRDefault="0002124A" w:rsidP="00D11887">
      <w:pPr>
        <w:rPr>
          <w:rFonts w:ascii="EffraLight-Regular" w:hAnsi="EffraLight-Regular" w:cs="EffraLight-Regular"/>
          <w:sz w:val="21"/>
          <w:szCs w:val="21"/>
          <w:u w:val="single"/>
        </w:rPr>
      </w:pPr>
      <w:r w:rsidRPr="0002124A">
        <w:rPr>
          <w:rFonts w:ascii="EffraLight-Regular" w:hAnsi="EffraLight-Regular" w:cs="EffraLight-Regular"/>
          <w:sz w:val="21"/>
          <w:szCs w:val="21"/>
          <w:u w:val="single"/>
        </w:rPr>
        <w:t>Clauses</w:t>
      </w:r>
    </w:p>
    <w:p w14:paraId="6B2E877E" w14:textId="2A63BEC7" w:rsidR="00CB1A49" w:rsidRDefault="00D335B9" w:rsidP="00CB1A49">
      <w:pPr>
        <w:rPr>
          <w:rFonts w:ascii="EffraLight-Regular" w:hAnsi="EffraLight-Regular" w:cs="EffraLight-Regular"/>
          <w:color w:val="000000"/>
          <w:sz w:val="21"/>
          <w:szCs w:val="21"/>
        </w:rPr>
      </w:pPr>
      <w:r>
        <w:rPr>
          <w:rFonts w:ascii="EffraLight-Regular" w:hAnsi="EffraLight-Regular" w:cs="EffraLight-Regular"/>
          <w:sz w:val="21"/>
          <w:szCs w:val="21"/>
        </w:rPr>
        <w:t>8</w:t>
      </w:r>
      <w:r w:rsidR="00A9221C">
        <w:rPr>
          <w:rFonts w:ascii="EffraLight-Regular" w:hAnsi="EffraLight-Regular" w:cs="EffraLight-Regular"/>
          <w:sz w:val="21"/>
          <w:szCs w:val="21"/>
        </w:rPr>
        <w:t>)</w:t>
      </w:r>
      <w:r w:rsidR="00A9221C" w:rsidRPr="00BD483B">
        <w:rPr>
          <w:rFonts w:ascii="EffraLight-Regular" w:hAnsi="EffraLight-Regular" w:cs="EffraLight-Regular"/>
          <w:b/>
          <w:sz w:val="21"/>
          <w:szCs w:val="21"/>
        </w:rPr>
        <w:t xml:space="preserve"> </w:t>
      </w:r>
      <w:r w:rsidR="00BD483B">
        <w:rPr>
          <w:rFonts w:ascii="EffraLight-Regular" w:hAnsi="EffraLight-Regular" w:cs="EffraLight-Regular"/>
          <w:b/>
          <w:sz w:val="21"/>
          <w:szCs w:val="21"/>
        </w:rPr>
        <w:t>C</w:t>
      </w:r>
      <w:r w:rsidR="0002124A" w:rsidRPr="00BD483B">
        <w:rPr>
          <w:rFonts w:ascii="EffraLight-Regular" w:hAnsi="EffraLight-Regular" w:cs="EffraLight-Regular"/>
          <w:b/>
          <w:sz w:val="21"/>
          <w:szCs w:val="21"/>
        </w:rPr>
        <w:t>hange</w:t>
      </w:r>
      <w:r w:rsidR="00BD483B">
        <w:rPr>
          <w:rFonts w:ascii="EffraLight-Regular" w:hAnsi="EffraLight-Regular" w:cs="EffraLight-Regular"/>
          <w:b/>
          <w:sz w:val="21"/>
          <w:szCs w:val="21"/>
        </w:rPr>
        <w:t xml:space="preserve"> of wording</w:t>
      </w:r>
      <w:r w:rsidR="0002124A" w:rsidRPr="0002124A">
        <w:rPr>
          <w:rFonts w:ascii="EffraLight-Regular" w:hAnsi="EffraLight-Regular" w:cs="EffraLight-Regular"/>
          <w:sz w:val="21"/>
          <w:szCs w:val="21"/>
          <w:u w:val="single"/>
        </w:rPr>
        <w:t xml:space="preserve"> </w:t>
      </w:r>
      <w:r w:rsidR="00CB1A49">
        <w:rPr>
          <w:rFonts w:ascii="EffraLight-Regular" w:hAnsi="EffraLight-Regular" w:cs="EffraLight-Regular"/>
          <w:color w:val="000000"/>
          <w:sz w:val="21"/>
          <w:szCs w:val="21"/>
        </w:rPr>
        <w:t>(6) No person shall:</w:t>
      </w:r>
    </w:p>
    <w:p w14:paraId="7310CC3B" w14:textId="77777777" w:rsidR="00CB1A49" w:rsidRDefault="00CB1A49" w:rsidP="00CB1A49">
      <w:pPr>
        <w:autoSpaceDE w:val="0"/>
        <w:autoSpaceDN w:val="0"/>
        <w:adjustRightInd w:val="0"/>
        <w:spacing w:after="0" w:line="240" w:lineRule="auto"/>
        <w:rPr>
          <w:rFonts w:ascii="Effra-Regular" w:hAnsi="Effra-Regular" w:cs="Effra-Regular"/>
          <w:color w:val="00363B"/>
          <w:sz w:val="21"/>
          <w:szCs w:val="21"/>
        </w:rPr>
      </w:pPr>
      <w:r>
        <w:rPr>
          <w:rFonts w:ascii="Effra-Regular" w:hAnsi="Effra-Regular" w:cs="Effra-Regular"/>
          <w:color w:val="00363B"/>
          <w:sz w:val="21"/>
          <w:szCs w:val="21"/>
        </w:rPr>
        <w:t>(a) set up, use or occupy a tent, wigwam or bivouac; or</w:t>
      </w:r>
    </w:p>
    <w:p w14:paraId="6677DD28" w14:textId="77777777" w:rsidR="00CB1A49" w:rsidRDefault="00CB1A49" w:rsidP="00CB1A49">
      <w:pPr>
        <w:autoSpaceDE w:val="0"/>
        <w:autoSpaceDN w:val="0"/>
        <w:adjustRightInd w:val="0"/>
        <w:spacing w:after="0" w:line="240" w:lineRule="auto"/>
        <w:rPr>
          <w:rFonts w:ascii="Effra-Regular" w:hAnsi="Effra-Regular" w:cs="Effra-Regular"/>
          <w:color w:val="00363B"/>
          <w:sz w:val="21"/>
          <w:szCs w:val="21"/>
        </w:rPr>
      </w:pPr>
      <w:r>
        <w:rPr>
          <w:rFonts w:ascii="Effra-Regular" w:hAnsi="Effra-Regular" w:cs="Effra-Regular"/>
          <w:color w:val="00363B"/>
          <w:sz w:val="21"/>
          <w:szCs w:val="21"/>
        </w:rPr>
        <w:t xml:space="preserve">(b) set up, use or occupy </w:t>
      </w:r>
      <w:r>
        <w:rPr>
          <w:rFonts w:ascii="Effra-Bold" w:hAnsi="Effra-Bold" w:cs="Effra-Bold"/>
          <w:b/>
          <w:bCs/>
          <w:color w:val="00363B"/>
          <w:sz w:val="21"/>
          <w:szCs w:val="21"/>
        </w:rPr>
        <w:t xml:space="preserve">overnight </w:t>
      </w:r>
      <w:r>
        <w:rPr>
          <w:rFonts w:ascii="Effra-Regular" w:hAnsi="Effra-Regular" w:cs="Effra-Regular"/>
          <w:color w:val="00363B"/>
          <w:sz w:val="21"/>
          <w:szCs w:val="21"/>
        </w:rPr>
        <w:t>a form of shelter (other than an umbrella)</w:t>
      </w:r>
    </w:p>
    <w:p w14:paraId="1F6C2CC3" w14:textId="77777777" w:rsidR="00CB1A49" w:rsidRDefault="00CB1A49" w:rsidP="00CB1A49">
      <w:pPr>
        <w:autoSpaceDE w:val="0"/>
        <w:autoSpaceDN w:val="0"/>
        <w:adjustRightInd w:val="0"/>
        <w:spacing w:after="0" w:line="240" w:lineRule="auto"/>
        <w:rPr>
          <w:rFonts w:ascii="Effra-Regular" w:hAnsi="Effra-Regular" w:cs="Effra-Regular"/>
          <w:color w:val="00363B"/>
          <w:sz w:val="21"/>
          <w:szCs w:val="21"/>
        </w:rPr>
      </w:pPr>
      <w:r>
        <w:rPr>
          <w:rFonts w:ascii="Effra-Regular" w:hAnsi="Effra-Regular" w:cs="Effra-Regular"/>
          <w:color w:val="00363B"/>
          <w:sz w:val="21"/>
          <w:szCs w:val="21"/>
        </w:rPr>
        <w:t xml:space="preserve">within a </w:t>
      </w:r>
      <w:r>
        <w:rPr>
          <w:rFonts w:ascii="Effra-Bold" w:hAnsi="Effra-Bold" w:cs="Effra-Bold"/>
          <w:b/>
          <w:bCs/>
          <w:color w:val="00363B"/>
          <w:sz w:val="21"/>
          <w:szCs w:val="21"/>
        </w:rPr>
        <w:t xml:space="preserve">Management Zone </w:t>
      </w:r>
      <w:r>
        <w:rPr>
          <w:rFonts w:ascii="Effra-Regular" w:hAnsi="Effra-Regular" w:cs="Effra-Regular"/>
          <w:color w:val="00363B"/>
          <w:sz w:val="21"/>
          <w:szCs w:val="21"/>
        </w:rPr>
        <w:t>unless they have been authorised to do so by the Authority under</w:t>
      </w:r>
    </w:p>
    <w:p w14:paraId="13FDF787" w14:textId="77777777" w:rsidR="00CB1A49" w:rsidRDefault="00CB1A49" w:rsidP="00CB1A49">
      <w:pPr>
        <w:rPr>
          <w:rFonts w:ascii="Effra-Regular" w:hAnsi="Effra-Regular" w:cs="Effra-Regular"/>
          <w:color w:val="00363B"/>
          <w:sz w:val="21"/>
          <w:szCs w:val="21"/>
        </w:rPr>
      </w:pPr>
      <w:r>
        <w:rPr>
          <w:rFonts w:ascii="Effra-Regular" w:hAnsi="Effra-Regular" w:cs="Effra-Regular"/>
          <w:color w:val="00363B"/>
          <w:sz w:val="21"/>
          <w:szCs w:val="21"/>
        </w:rPr>
        <w:t>byelaw 12.</w:t>
      </w:r>
    </w:p>
    <w:p w14:paraId="110DC2D9" w14:textId="77777777" w:rsidR="00CB1A49" w:rsidRDefault="00CB1A49" w:rsidP="00CB1A49">
      <w:pPr>
        <w:rPr>
          <w:rFonts w:ascii="EffraLight-Regular" w:hAnsi="EffraLight-Regular" w:cs="EffraLight-Regular"/>
          <w:sz w:val="21"/>
          <w:szCs w:val="21"/>
        </w:rPr>
      </w:pPr>
      <w:r>
        <w:rPr>
          <w:rFonts w:ascii="Effra-Regular" w:hAnsi="Effra-Regular" w:cs="Effra-Regular"/>
          <w:color w:val="00363B"/>
          <w:sz w:val="21"/>
          <w:szCs w:val="21"/>
        </w:rPr>
        <w:t>Changed to:</w:t>
      </w:r>
    </w:p>
    <w:p w14:paraId="57F8B946" w14:textId="77777777" w:rsidR="00CB1A49" w:rsidRPr="00CB1A49" w:rsidRDefault="00CB1A49" w:rsidP="00CB1A49">
      <w:pPr>
        <w:autoSpaceDE w:val="0"/>
        <w:autoSpaceDN w:val="0"/>
        <w:adjustRightInd w:val="0"/>
        <w:spacing w:after="0" w:line="240" w:lineRule="auto"/>
        <w:rPr>
          <w:rFonts w:ascii="EffraLight-Regular" w:hAnsi="EffraLight-Regular" w:cs="EffraLight-Regular"/>
          <w:color w:val="000000"/>
          <w:sz w:val="21"/>
          <w:szCs w:val="21"/>
          <w:u w:val="single"/>
        </w:rPr>
      </w:pPr>
      <w:r>
        <w:rPr>
          <w:rFonts w:ascii="EffraLight-Regular" w:hAnsi="EffraLight-Regular" w:cs="EffraLight-Regular"/>
          <w:color w:val="000000"/>
          <w:sz w:val="21"/>
          <w:szCs w:val="21"/>
        </w:rPr>
        <w:t>(6</w:t>
      </w:r>
      <w:r w:rsidRPr="00CB1A49">
        <w:rPr>
          <w:rFonts w:ascii="EffraLight-Regular" w:hAnsi="EffraLight-Regular" w:cs="EffraLight-Regular"/>
          <w:color w:val="000000"/>
          <w:sz w:val="21"/>
          <w:szCs w:val="21"/>
          <w:u w:val="single"/>
        </w:rPr>
        <w:t>) It shall be an offence for a person to:</w:t>
      </w:r>
    </w:p>
    <w:p w14:paraId="7BE8A657" w14:textId="77777777" w:rsidR="00CB1A49" w:rsidRDefault="00CB1A49" w:rsidP="00CB1A49">
      <w:pPr>
        <w:autoSpaceDE w:val="0"/>
        <w:autoSpaceDN w:val="0"/>
        <w:adjustRightInd w:val="0"/>
        <w:spacing w:after="0" w:line="240" w:lineRule="auto"/>
        <w:rPr>
          <w:rFonts w:ascii="Effra-Regular" w:hAnsi="Effra-Regular" w:cs="Effra-Regular"/>
          <w:color w:val="4C575F"/>
          <w:sz w:val="21"/>
          <w:szCs w:val="21"/>
        </w:rPr>
      </w:pPr>
      <w:r>
        <w:rPr>
          <w:rFonts w:ascii="Effra-Regular" w:hAnsi="Effra-Regular" w:cs="Effra-Regular"/>
          <w:color w:val="4C575F"/>
          <w:sz w:val="21"/>
          <w:szCs w:val="21"/>
        </w:rPr>
        <w:t xml:space="preserve">(a) set up, use or occupy a tent, wigwam or bivouac </w:t>
      </w:r>
      <w:r w:rsidRPr="00CB1A49">
        <w:rPr>
          <w:rFonts w:ascii="Effra-Regular" w:hAnsi="Effra-Regular" w:cs="Effra-Regular"/>
          <w:color w:val="4C575F"/>
          <w:sz w:val="21"/>
          <w:szCs w:val="21"/>
          <w:u w:val="single"/>
        </w:rPr>
        <w:t>at any time</w:t>
      </w:r>
      <w:r>
        <w:rPr>
          <w:rFonts w:ascii="Effra-Regular" w:hAnsi="Effra-Regular" w:cs="Effra-Regular"/>
          <w:color w:val="4C575F"/>
          <w:sz w:val="21"/>
          <w:szCs w:val="21"/>
        </w:rPr>
        <w:t>; or</w:t>
      </w:r>
    </w:p>
    <w:p w14:paraId="274257BC" w14:textId="77777777" w:rsidR="00CB1A49" w:rsidRDefault="00CB1A49" w:rsidP="00CB1A49">
      <w:pPr>
        <w:autoSpaceDE w:val="0"/>
        <w:autoSpaceDN w:val="0"/>
        <w:adjustRightInd w:val="0"/>
        <w:spacing w:after="0" w:line="240" w:lineRule="auto"/>
        <w:rPr>
          <w:rFonts w:ascii="Effra-Regular" w:hAnsi="Effra-Regular" w:cs="Effra-Regular"/>
          <w:color w:val="4C575F"/>
          <w:sz w:val="21"/>
          <w:szCs w:val="21"/>
        </w:rPr>
      </w:pPr>
      <w:r>
        <w:rPr>
          <w:rFonts w:ascii="Effra-Regular" w:hAnsi="Effra-Regular" w:cs="Effra-Regular"/>
          <w:color w:val="4C575F"/>
          <w:sz w:val="21"/>
          <w:szCs w:val="21"/>
        </w:rPr>
        <w:t>(b) set up, use or occupy overnight any other form of shelter (other than an umbrella)</w:t>
      </w:r>
    </w:p>
    <w:p w14:paraId="372C9227" w14:textId="77777777" w:rsidR="00CB1A49" w:rsidRDefault="00CB1A49" w:rsidP="00CB1A49">
      <w:pPr>
        <w:autoSpaceDE w:val="0"/>
        <w:autoSpaceDN w:val="0"/>
        <w:adjustRightInd w:val="0"/>
        <w:spacing w:after="0" w:line="240" w:lineRule="auto"/>
        <w:rPr>
          <w:rFonts w:ascii="Effra-Bold" w:hAnsi="Effra-Bold" w:cs="Effra-Bold"/>
          <w:b/>
          <w:bCs/>
          <w:color w:val="4C575F"/>
          <w:sz w:val="21"/>
          <w:szCs w:val="21"/>
        </w:rPr>
      </w:pPr>
      <w:r>
        <w:rPr>
          <w:rFonts w:ascii="Effra-Regular" w:hAnsi="Effra-Regular" w:cs="Effra-Regular"/>
          <w:color w:val="4C575F"/>
          <w:sz w:val="21"/>
          <w:szCs w:val="21"/>
        </w:rPr>
        <w:t xml:space="preserve">within a </w:t>
      </w:r>
      <w:r>
        <w:rPr>
          <w:rFonts w:ascii="Effra-Bold" w:hAnsi="Effra-Bold" w:cs="Effra-Bold"/>
          <w:b/>
          <w:bCs/>
          <w:color w:val="4C575F"/>
          <w:sz w:val="21"/>
          <w:szCs w:val="21"/>
        </w:rPr>
        <w:t xml:space="preserve">Management Zone </w:t>
      </w:r>
      <w:r>
        <w:rPr>
          <w:rFonts w:ascii="Effra-Regular" w:hAnsi="Effra-Regular" w:cs="Effra-Regular"/>
          <w:color w:val="4C575F"/>
          <w:sz w:val="21"/>
          <w:szCs w:val="21"/>
        </w:rPr>
        <w:t xml:space="preserve">unless they have been authorised to do so by </w:t>
      </w:r>
      <w:r>
        <w:rPr>
          <w:rFonts w:ascii="Effra-Bold" w:hAnsi="Effra-Bold" w:cs="Effra-Bold"/>
          <w:b/>
          <w:bCs/>
          <w:color w:val="4C575F"/>
          <w:sz w:val="21"/>
          <w:szCs w:val="21"/>
        </w:rPr>
        <w:t>the Authority</w:t>
      </w:r>
    </w:p>
    <w:p w14:paraId="43EFA740" w14:textId="77777777" w:rsidR="00CB1A49" w:rsidRDefault="00CB1A49" w:rsidP="00CB1A49">
      <w:pPr>
        <w:rPr>
          <w:rFonts w:ascii="Effra-Regular" w:hAnsi="Effra-Regular" w:cs="Effra-Regular"/>
          <w:color w:val="4C575F"/>
          <w:sz w:val="21"/>
          <w:szCs w:val="21"/>
        </w:rPr>
      </w:pPr>
      <w:r>
        <w:rPr>
          <w:rFonts w:ascii="Effra-Regular" w:hAnsi="Effra-Regular" w:cs="Effra-Regular"/>
          <w:color w:val="4C575F"/>
          <w:sz w:val="21"/>
          <w:szCs w:val="21"/>
        </w:rPr>
        <w:t>under byelaw 11</w:t>
      </w:r>
    </w:p>
    <w:p w14:paraId="5BF02E38" w14:textId="1970A469" w:rsidR="00CB1A49" w:rsidRDefault="00D335B9" w:rsidP="00CB1A49">
      <w:pPr>
        <w:autoSpaceDE w:val="0"/>
        <w:autoSpaceDN w:val="0"/>
        <w:adjustRightInd w:val="0"/>
        <w:spacing w:after="0" w:line="240" w:lineRule="auto"/>
        <w:rPr>
          <w:rFonts w:ascii="EffraLight-Regular" w:hAnsi="EffraLight-Regular" w:cs="EffraLight-Regular"/>
          <w:color w:val="000000"/>
          <w:sz w:val="21"/>
          <w:szCs w:val="21"/>
        </w:rPr>
      </w:pPr>
      <w:r>
        <w:rPr>
          <w:rFonts w:ascii="Effra-Regular" w:hAnsi="Effra-Regular" w:cs="Effra-Regular"/>
          <w:color w:val="4C575F"/>
          <w:sz w:val="21"/>
          <w:szCs w:val="21"/>
        </w:rPr>
        <w:t>9</w:t>
      </w:r>
      <w:r w:rsidR="00CB1A49" w:rsidRPr="00D335B9">
        <w:rPr>
          <w:rFonts w:ascii="Effra-Regular" w:hAnsi="Effra-Regular" w:cs="Effra-Regular"/>
          <w:color w:val="4C575F"/>
          <w:sz w:val="21"/>
          <w:szCs w:val="21"/>
          <w:u w:val="single"/>
        </w:rPr>
        <w:t>)</w:t>
      </w:r>
      <w:r w:rsidRPr="00BD483B">
        <w:rPr>
          <w:rFonts w:ascii="Effra-Regular" w:hAnsi="Effra-Regular" w:cs="Effra-Regular"/>
          <w:color w:val="4C575F"/>
          <w:sz w:val="21"/>
          <w:szCs w:val="21"/>
        </w:rPr>
        <w:t xml:space="preserve"> </w:t>
      </w:r>
      <w:r w:rsidR="00BD483B">
        <w:rPr>
          <w:rFonts w:ascii="Effra-Regular" w:hAnsi="Effra-Regular" w:cs="Effra-Regular"/>
          <w:b/>
          <w:color w:val="4C575F"/>
          <w:sz w:val="21"/>
          <w:szCs w:val="21"/>
        </w:rPr>
        <w:t>C</w:t>
      </w:r>
      <w:r w:rsidRPr="00BD483B">
        <w:rPr>
          <w:rFonts w:ascii="Effra-Regular" w:hAnsi="Effra-Regular" w:cs="Effra-Regular"/>
          <w:b/>
          <w:color w:val="4C575F"/>
          <w:sz w:val="21"/>
          <w:szCs w:val="21"/>
        </w:rPr>
        <w:t>hange</w:t>
      </w:r>
      <w:r w:rsidR="00BD483B">
        <w:rPr>
          <w:rFonts w:ascii="Effra-Regular" w:hAnsi="Effra-Regular" w:cs="Effra-Regular"/>
          <w:b/>
          <w:color w:val="4C575F"/>
          <w:sz w:val="21"/>
          <w:szCs w:val="21"/>
        </w:rPr>
        <w:t xml:space="preserve"> of wording</w:t>
      </w:r>
      <w:r>
        <w:rPr>
          <w:rFonts w:ascii="Effra-Regular" w:hAnsi="Effra-Regular" w:cs="Effra-Regular"/>
          <w:color w:val="4C575F"/>
          <w:sz w:val="21"/>
          <w:szCs w:val="21"/>
        </w:rPr>
        <w:t xml:space="preserve"> </w:t>
      </w:r>
      <w:r w:rsidR="00CB1A49">
        <w:rPr>
          <w:rFonts w:ascii="Effra-Regular" w:hAnsi="Effra-Regular" w:cs="Effra-Regular"/>
          <w:color w:val="4C575F"/>
          <w:sz w:val="21"/>
          <w:szCs w:val="21"/>
        </w:rPr>
        <w:t xml:space="preserve"> </w:t>
      </w:r>
      <w:r w:rsidR="00CB1A49">
        <w:rPr>
          <w:rFonts w:ascii="EffraLight-Regular" w:hAnsi="EffraLight-Regular" w:cs="EffraLight-Regular"/>
          <w:color w:val="000000"/>
          <w:sz w:val="21"/>
          <w:szCs w:val="21"/>
        </w:rPr>
        <w:t xml:space="preserve">(7) No person shall sleep overnight in a stationary </w:t>
      </w:r>
      <w:r w:rsidR="00CB1A49">
        <w:rPr>
          <w:rFonts w:ascii="EffraMedium-Regular" w:hAnsi="EffraMedium-Regular" w:cs="EffraMedium-Regular"/>
          <w:color w:val="000000"/>
          <w:sz w:val="21"/>
          <w:szCs w:val="21"/>
        </w:rPr>
        <w:t xml:space="preserve">vehicle </w:t>
      </w:r>
      <w:r w:rsidR="00CB1A49">
        <w:rPr>
          <w:rFonts w:ascii="EffraLight-Regular" w:hAnsi="EffraLight-Regular" w:cs="EffraLight-Regular"/>
          <w:color w:val="000000"/>
          <w:sz w:val="21"/>
          <w:szCs w:val="21"/>
        </w:rPr>
        <w:t xml:space="preserve">within a </w:t>
      </w:r>
      <w:r w:rsidR="00CB1A49">
        <w:rPr>
          <w:rFonts w:ascii="EffraMedium-Regular" w:hAnsi="EffraMedium-Regular" w:cs="EffraMedium-Regular"/>
          <w:color w:val="000000"/>
          <w:sz w:val="21"/>
          <w:szCs w:val="21"/>
        </w:rPr>
        <w:t xml:space="preserve">Management Zone </w:t>
      </w:r>
      <w:r w:rsidR="00CB1A49">
        <w:rPr>
          <w:rFonts w:ascii="EffraLight-Regular" w:hAnsi="EffraLight-Regular" w:cs="EffraLight-Regular"/>
          <w:color w:val="000000"/>
          <w:sz w:val="21"/>
          <w:szCs w:val="21"/>
        </w:rPr>
        <w:t>unless:</w:t>
      </w:r>
    </w:p>
    <w:p w14:paraId="282A10BB" w14:textId="77777777" w:rsidR="00CB1A49" w:rsidRDefault="00CB1A49" w:rsidP="00CB1A49">
      <w:pPr>
        <w:autoSpaceDE w:val="0"/>
        <w:autoSpaceDN w:val="0"/>
        <w:adjustRightInd w:val="0"/>
        <w:spacing w:after="0" w:line="240" w:lineRule="auto"/>
        <w:rPr>
          <w:rFonts w:ascii="Effra-Regular" w:hAnsi="Effra-Regular" w:cs="Effra-Regular"/>
          <w:color w:val="00363B"/>
          <w:sz w:val="21"/>
          <w:szCs w:val="21"/>
        </w:rPr>
      </w:pPr>
      <w:r>
        <w:rPr>
          <w:rFonts w:ascii="Effra-Regular" w:hAnsi="Effra-Regular" w:cs="Effra-Regular"/>
          <w:color w:val="00363B"/>
          <w:sz w:val="21"/>
          <w:szCs w:val="21"/>
        </w:rPr>
        <w:lastRenderedPageBreak/>
        <w:t>(a) they have been authorised to do so by the Authority under byelaw 12; or</w:t>
      </w:r>
    </w:p>
    <w:p w14:paraId="70D0AF78" w14:textId="77777777" w:rsidR="00CB1A49" w:rsidRDefault="00CB1A49" w:rsidP="00CB1A49">
      <w:pPr>
        <w:autoSpaceDE w:val="0"/>
        <w:autoSpaceDN w:val="0"/>
        <w:adjustRightInd w:val="0"/>
        <w:spacing w:after="0" w:line="240" w:lineRule="auto"/>
        <w:rPr>
          <w:rFonts w:ascii="Effra-Bold" w:hAnsi="Effra-Bold" w:cs="Effra-Bold"/>
          <w:b/>
          <w:bCs/>
          <w:color w:val="00363B"/>
          <w:sz w:val="21"/>
          <w:szCs w:val="21"/>
        </w:rPr>
      </w:pPr>
      <w:r>
        <w:rPr>
          <w:rFonts w:ascii="Effra-Regular" w:hAnsi="Effra-Regular" w:cs="Effra-Regular"/>
          <w:color w:val="00363B"/>
          <w:sz w:val="21"/>
          <w:szCs w:val="21"/>
        </w:rPr>
        <w:t xml:space="preserve">(b) the </w:t>
      </w:r>
      <w:r>
        <w:rPr>
          <w:rFonts w:ascii="Effra-Bold" w:hAnsi="Effra-Bold" w:cs="Effra-Bold"/>
          <w:b/>
          <w:bCs/>
          <w:color w:val="00363B"/>
          <w:sz w:val="21"/>
          <w:szCs w:val="21"/>
        </w:rPr>
        <w:t xml:space="preserve">vehicle </w:t>
      </w:r>
      <w:r>
        <w:rPr>
          <w:rFonts w:ascii="Effra-Regular" w:hAnsi="Effra-Regular" w:cs="Effra-Regular"/>
          <w:color w:val="00363B"/>
          <w:sz w:val="21"/>
          <w:szCs w:val="21"/>
        </w:rPr>
        <w:t xml:space="preserve">is on a </w:t>
      </w:r>
      <w:r>
        <w:rPr>
          <w:rFonts w:ascii="Effra-Bold" w:hAnsi="Effra-Bold" w:cs="Effra-Bold"/>
          <w:b/>
          <w:bCs/>
          <w:color w:val="00363B"/>
          <w:sz w:val="21"/>
          <w:szCs w:val="21"/>
        </w:rPr>
        <w:t xml:space="preserve">public road </w:t>
      </w:r>
      <w:r>
        <w:rPr>
          <w:rFonts w:ascii="Effra-Regular" w:hAnsi="Effra-Regular" w:cs="Effra-Regular"/>
          <w:color w:val="00363B"/>
          <w:sz w:val="21"/>
          <w:szCs w:val="21"/>
        </w:rPr>
        <w:t xml:space="preserve">and such activity is not prohibited by the relevant </w:t>
      </w:r>
      <w:r>
        <w:rPr>
          <w:rFonts w:ascii="Effra-Bold" w:hAnsi="Effra-Bold" w:cs="Effra-Bold"/>
          <w:b/>
          <w:bCs/>
          <w:color w:val="00363B"/>
          <w:sz w:val="21"/>
          <w:szCs w:val="21"/>
        </w:rPr>
        <w:t>roads</w:t>
      </w:r>
    </w:p>
    <w:p w14:paraId="10E8911F" w14:textId="77777777" w:rsidR="00CB1A49" w:rsidRDefault="00CB1A49" w:rsidP="00CB1A49">
      <w:pPr>
        <w:rPr>
          <w:rFonts w:ascii="Effra-Regular" w:hAnsi="Effra-Regular" w:cs="Effra-Regular"/>
          <w:color w:val="00363B"/>
          <w:sz w:val="21"/>
          <w:szCs w:val="21"/>
        </w:rPr>
      </w:pPr>
      <w:r>
        <w:rPr>
          <w:rFonts w:ascii="Effra-Bold" w:hAnsi="Effra-Bold" w:cs="Effra-Bold"/>
          <w:b/>
          <w:bCs/>
          <w:color w:val="00363B"/>
          <w:sz w:val="21"/>
          <w:szCs w:val="21"/>
        </w:rPr>
        <w:t>authority</w:t>
      </w:r>
      <w:r>
        <w:rPr>
          <w:rFonts w:ascii="Effra-Regular" w:hAnsi="Effra-Regular" w:cs="Effra-Regular"/>
          <w:color w:val="00363B"/>
          <w:sz w:val="21"/>
          <w:szCs w:val="21"/>
        </w:rPr>
        <w:t>.</w:t>
      </w:r>
    </w:p>
    <w:p w14:paraId="451415EC" w14:textId="77777777" w:rsidR="00CB1A49" w:rsidRDefault="00CB1A49" w:rsidP="00CB1A49">
      <w:pPr>
        <w:rPr>
          <w:rFonts w:ascii="Effra-Regular" w:hAnsi="Effra-Regular" w:cs="Effra-Regular"/>
          <w:color w:val="00363B"/>
          <w:sz w:val="21"/>
          <w:szCs w:val="21"/>
        </w:rPr>
      </w:pPr>
      <w:r>
        <w:rPr>
          <w:rFonts w:ascii="Effra-Regular" w:hAnsi="Effra-Regular" w:cs="Effra-Regular"/>
          <w:color w:val="00363B"/>
          <w:sz w:val="21"/>
          <w:szCs w:val="21"/>
        </w:rPr>
        <w:t>Changed to</w:t>
      </w:r>
    </w:p>
    <w:p w14:paraId="2E99D966" w14:textId="77777777" w:rsidR="00CB1A49" w:rsidRDefault="00CB1A49" w:rsidP="00CB1A49">
      <w:pPr>
        <w:autoSpaceDE w:val="0"/>
        <w:autoSpaceDN w:val="0"/>
        <w:adjustRightInd w:val="0"/>
        <w:spacing w:after="0" w:line="240" w:lineRule="auto"/>
        <w:rPr>
          <w:rFonts w:ascii="EffraLight-Regular" w:hAnsi="EffraLight-Regular" w:cs="EffraLight-Regular"/>
          <w:color w:val="000000"/>
          <w:sz w:val="21"/>
          <w:szCs w:val="21"/>
        </w:rPr>
      </w:pPr>
      <w:r>
        <w:rPr>
          <w:rFonts w:ascii="EffraLight-Regular" w:hAnsi="EffraLight-Regular" w:cs="EffraLight-Regular"/>
          <w:color w:val="000000"/>
          <w:sz w:val="21"/>
          <w:szCs w:val="21"/>
        </w:rPr>
        <w:t xml:space="preserve">(7) </w:t>
      </w:r>
      <w:r w:rsidRPr="00CB1A49">
        <w:rPr>
          <w:rFonts w:ascii="EffraLight-Regular" w:hAnsi="EffraLight-Regular" w:cs="EffraLight-Regular"/>
          <w:color w:val="000000"/>
          <w:sz w:val="21"/>
          <w:szCs w:val="21"/>
          <w:u w:val="single"/>
        </w:rPr>
        <w:t>It shall be an offence for any</w:t>
      </w:r>
      <w:r>
        <w:rPr>
          <w:rFonts w:ascii="EffraLight-Regular" w:hAnsi="EffraLight-Regular" w:cs="EffraLight-Regular"/>
          <w:color w:val="000000"/>
          <w:sz w:val="21"/>
          <w:szCs w:val="21"/>
        </w:rPr>
        <w:t xml:space="preserve"> person to sleep overnight in a stationary </w:t>
      </w:r>
      <w:r>
        <w:rPr>
          <w:rFonts w:ascii="EffraMedium-Regular" w:hAnsi="EffraMedium-Regular" w:cs="EffraMedium-Regular"/>
          <w:color w:val="000000"/>
          <w:sz w:val="21"/>
          <w:szCs w:val="21"/>
        </w:rPr>
        <w:t xml:space="preserve">vehicle </w:t>
      </w:r>
      <w:r>
        <w:rPr>
          <w:rFonts w:ascii="EffraLight-Regular" w:hAnsi="EffraLight-Regular" w:cs="EffraLight-Regular"/>
          <w:color w:val="000000"/>
          <w:sz w:val="21"/>
          <w:szCs w:val="21"/>
        </w:rPr>
        <w:t>within a</w:t>
      </w:r>
    </w:p>
    <w:p w14:paraId="5F35EFA6" w14:textId="77777777" w:rsidR="00CB1A49" w:rsidRDefault="00CB1A49" w:rsidP="00CB1A49">
      <w:pPr>
        <w:autoSpaceDE w:val="0"/>
        <w:autoSpaceDN w:val="0"/>
        <w:adjustRightInd w:val="0"/>
        <w:spacing w:after="0" w:line="240" w:lineRule="auto"/>
        <w:rPr>
          <w:rFonts w:ascii="EffraLight-Regular" w:hAnsi="EffraLight-Regular" w:cs="EffraLight-Regular"/>
          <w:color w:val="000000"/>
          <w:sz w:val="21"/>
          <w:szCs w:val="21"/>
        </w:rPr>
      </w:pPr>
      <w:r>
        <w:rPr>
          <w:rFonts w:ascii="EffraMedium-Regular" w:hAnsi="EffraMedium-Regular" w:cs="EffraMedium-Regular"/>
          <w:color w:val="000000"/>
          <w:sz w:val="21"/>
          <w:szCs w:val="21"/>
        </w:rPr>
        <w:t xml:space="preserve">Management Zone </w:t>
      </w:r>
      <w:r>
        <w:rPr>
          <w:rFonts w:ascii="EffraLight-Regular" w:hAnsi="EffraLight-Regular" w:cs="EffraLight-Regular"/>
          <w:color w:val="000000"/>
          <w:sz w:val="21"/>
          <w:szCs w:val="21"/>
        </w:rPr>
        <w:t>unless:</w:t>
      </w:r>
    </w:p>
    <w:p w14:paraId="3337AC17" w14:textId="77777777" w:rsidR="00CB1A49" w:rsidRDefault="00CB1A49" w:rsidP="00CB1A49">
      <w:pPr>
        <w:autoSpaceDE w:val="0"/>
        <w:autoSpaceDN w:val="0"/>
        <w:adjustRightInd w:val="0"/>
        <w:spacing w:after="0" w:line="240" w:lineRule="auto"/>
        <w:rPr>
          <w:rFonts w:ascii="Effra-Regular" w:hAnsi="Effra-Regular" w:cs="Effra-Regular"/>
          <w:color w:val="4C575F"/>
          <w:sz w:val="21"/>
          <w:szCs w:val="21"/>
        </w:rPr>
      </w:pPr>
      <w:r>
        <w:rPr>
          <w:rFonts w:ascii="Effra-Regular" w:hAnsi="Effra-Regular" w:cs="Effra-Regular"/>
          <w:color w:val="4C575F"/>
          <w:sz w:val="21"/>
          <w:szCs w:val="21"/>
        </w:rPr>
        <w:t xml:space="preserve">(a) they have been authorised to do so by </w:t>
      </w:r>
      <w:r>
        <w:rPr>
          <w:rFonts w:ascii="Effra-Bold" w:hAnsi="Effra-Bold" w:cs="Effra-Bold"/>
          <w:b/>
          <w:bCs/>
          <w:color w:val="4C575F"/>
          <w:sz w:val="21"/>
          <w:szCs w:val="21"/>
        </w:rPr>
        <w:t xml:space="preserve">the Authority </w:t>
      </w:r>
      <w:r>
        <w:rPr>
          <w:rFonts w:ascii="Effra-Regular" w:hAnsi="Effra-Regular" w:cs="Effra-Regular"/>
          <w:color w:val="4C575F"/>
          <w:sz w:val="21"/>
          <w:szCs w:val="21"/>
        </w:rPr>
        <w:t>under byelaw 11; or</w:t>
      </w:r>
    </w:p>
    <w:p w14:paraId="79D1C0B3" w14:textId="77777777" w:rsidR="00CB1A49" w:rsidRDefault="00CB1A49" w:rsidP="00CB1A49">
      <w:pPr>
        <w:rPr>
          <w:rFonts w:ascii="Effra-Regular" w:hAnsi="Effra-Regular" w:cs="Effra-Regular"/>
          <w:color w:val="4C575F"/>
          <w:sz w:val="21"/>
          <w:szCs w:val="21"/>
        </w:rPr>
      </w:pPr>
      <w:r>
        <w:rPr>
          <w:rFonts w:ascii="Effra-Regular" w:hAnsi="Effra-Regular" w:cs="Effra-Regular"/>
          <w:color w:val="4C575F"/>
          <w:sz w:val="21"/>
          <w:szCs w:val="21"/>
        </w:rPr>
        <w:t xml:space="preserve">(b) the vehicle is on a </w:t>
      </w:r>
      <w:commentRangeStart w:id="4"/>
      <w:r>
        <w:rPr>
          <w:rFonts w:ascii="Effra-Regular" w:hAnsi="Effra-Regular" w:cs="Effra-Regular"/>
          <w:color w:val="4C575F"/>
          <w:sz w:val="21"/>
          <w:szCs w:val="21"/>
        </w:rPr>
        <w:t>road</w:t>
      </w:r>
      <w:commentRangeEnd w:id="4"/>
      <w:r>
        <w:rPr>
          <w:rStyle w:val="CommentReference"/>
        </w:rPr>
        <w:commentReference w:id="4"/>
      </w:r>
      <w:r>
        <w:rPr>
          <w:rFonts w:ascii="Effra-Regular" w:hAnsi="Effra-Regular" w:cs="Effra-Regular"/>
          <w:color w:val="4C575F"/>
          <w:sz w:val="21"/>
          <w:szCs w:val="21"/>
        </w:rPr>
        <w:t>.</w:t>
      </w:r>
    </w:p>
    <w:p w14:paraId="13567368" w14:textId="282B26A8" w:rsidR="0046457F" w:rsidRDefault="00D335B9" w:rsidP="0046457F">
      <w:pPr>
        <w:autoSpaceDE w:val="0"/>
        <w:autoSpaceDN w:val="0"/>
        <w:adjustRightInd w:val="0"/>
        <w:spacing w:after="0" w:line="240" w:lineRule="auto"/>
        <w:rPr>
          <w:rFonts w:ascii="EffraMedium-Regular" w:hAnsi="EffraMedium-Regular" w:cs="EffraMedium-Regular"/>
          <w:sz w:val="21"/>
          <w:szCs w:val="21"/>
        </w:rPr>
      </w:pPr>
      <w:r>
        <w:rPr>
          <w:rFonts w:ascii="Effra-Regular" w:hAnsi="Effra-Regular" w:cs="Effra-Regular"/>
          <w:color w:val="4C575F"/>
          <w:sz w:val="21"/>
          <w:szCs w:val="21"/>
        </w:rPr>
        <w:t>10</w:t>
      </w:r>
      <w:r w:rsidR="0046457F">
        <w:rPr>
          <w:rFonts w:ascii="Effra-Regular" w:hAnsi="Effra-Regular" w:cs="Effra-Regular"/>
          <w:color w:val="4C575F"/>
          <w:sz w:val="21"/>
          <w:szCs w:val="21"/>
        </w:rPr>
        <w:t xml:space="preserve">) </w:t>
      </w:r>
      <w:r w:rsidR="00F67341" w:rsidRPr="00F67341">
        <w:rPr>
          <w:rFonts w:ascii="Effra-Regular" w:hAnsi="Effra-Regular" w:cs="Effra-Regular"/>
          <w:b/>
          <w:color w:val="4C575F"/>
          <w:sz w:val="21"/>
          <w:szCs w:val="21"/>
        </w:rPr>
        <w:t>Deletion</w:t>
      </w:r>
      <w:r w:rsidR="00F67341">
        <w:rPr>
          <w:rFonts w:ascii="Effra-Regular" w:hAnsi="Effra-Regular" w:cs="Effra-Regular"/>
          <w:color w:val="4C575F"/>
          <w:sz w:val="21"/>
          <w:szCs w:val="21"/>
        </w:rPr>
        <w:t xml:space="preserve"> </w:t>
      </w:r>
      <w:r w:rsidR="0046457F">
        <w:rPr>
          <w:rFonts w:ascii="EffraLight-Regular" w:hAnsi="EffraLight-Regular" w:cs="EffraLight-Regular"/>
          <w:sz w:val="21"/>
          <w:szCs w:val="21"/>
        </w:rPr>
        <w:t>(8) A new offence under byelaw 6 or byelaw 7 is deemed to have been committed for each period</w:t>
      </w:r>
      <w:r>
        <w:rPr>
          <w:rFonts w:ascii="EffraLight-Regular" w:hAnsi="EffraLight-Regular" w:cs="EffraLight-Regular"/>
          <w:sz w:val="21"/>
          <w:szCs w:val="21"/>
        </w:rPr>
        <w:t xml:space="preserve"> </w:t>
      </w:r>
      <w:r w:rsidR="0046457F">
        <w:rPr>
          <w:rFonts w:ascii="EffraLight-Regular" w:hAnsi="EffraLight-Regular" w:cs="EffraLight-Regular"/>
          <w:sz w:val="21"/>
          <w:szCs w:val="21"/>
        </w:rPr>
        <w:t xml:space="preserve">of 24 hours during which any activity listed in byelaw 6 or byelaw 7 takes place in a </w:t>
      </w:r>
      <w:r w:rsidR="0046457F">
        <w:rPr>
          <w:rFonts w:ascii="EffraMedium-Regular" w:hAnsi="EffraMedium-Regular" w:cs="EffraMedium-Regular"/>
          <w:sz w:val="21"/>
          <w:szCs w:val="21"/>
        </w:rPr>
        <w:t>Management</w:t>
      </w:r>
    </w:p>
    <w:p w14:paraId="76962862" w14:textId="77777777" w:rsidR="0046457F" w:rsidRDefault="0046457F" w:rsidP="0046457F">
      <w:pPr>
        <w:autoSpaceDE w:val="0"/>
        <w:autoSpaceDN w:val="0"/>
        <w:adjustRightInd w:val="0"/>
        <w:spacing w:after="0" w:line="240" w:lineRule="auto"/>
        <w:rPr>
          <w:rFonts w:ascii="EffraLight-Regular" w:hAnsi="EffraLight-Regular" w:cs="EffraLight-Regular"/>
          <w:sz w:val="21"/>
          <w:szCs w:val="21"/>
        </w:rPr>
      </w:pPr>
      <w:r>
        <w:rPr>
          <w:rFonts w:ascii="EffraMedium-Regular" w:hAnsi="EffraMedium-Regular" w:cs="EffraMedium-Regular"/>
          <w:sz w:val="21"/>
          <w:szCs w:val="21"/>
        </w:rPr>
        <w:t>Zone</w:t>
      </w:r>
      <w:r>
        <w:rPr>
          <w:rFonts w:ascii="EffraLight-Regular" w:hAnsi="EffraLight-Regular" w:cs="EffraLight-Regular"/>
          <w:sz w:val="21"/>
          <w:szCs w:val="21"/>
        </w:rPr>
        <w:t xml:space="preserve">, or any person or </w:t>
      </w:r>
      <w:r>
        <w:rPr>
          <w:rFonts w:ascii="EffraMedium-Regular" w:hAnsi="EffraMedium-Regular" w:cs="EffraMedium-Regular"/>
          <w:sz w:val="21"/>
          <w:szCs w:val="21"/>
        </w:rPr>
        <w:t xml:space="preserve">vehicle </w:t>
      </w:r>
      <w:r>
        <w:rPr>
          <w:rFonts w:ascii="EffraLight-Regular" w:hAnsi="EffraLight-Regular" w:cs="EffraLight-Regular"/>
          <w:sz w:val="21"/>
          <w:szCs w:val="21"/>
        </w:rPr>
        <w:t xml:space="preserve">remains in, or returns to, a </w:t>
      </w:r>
      <w:r>
        <w:rPr>
          <w:rFonts w:ascii="EffraMedium-Regular" w:hAnsi="EffraMedium-Regular" w:cs="EffraMedium-Regular"/>
          <w:sz w:val="21"/>
          <w:szCs w:val="21"/>
        </w:rPr>
        <w:t xml:space="preserve">Management Zone </w:t>
      </w:r>
      <w:r>
        <w:rPr>
          <w:rFonts w:ascii="EffraLight-Regular" w:hAnsi="EffraLight-Regular" w:cs="EffraLight-Regular"/>
          <w:sz w:val="21"/>
          <w:szCs w:val="21"/>
        </w:rPr>
        <w:t>in contravention of</w:t>
      </w:r>
    </w:p>
    <w:p w14:paraId="7EDA84C4" w14:textId="5C0576D2" w:rsidR="00CB1A49" w:rsidRDefault="0046457F" w:rsidP="0046457F">
      <w:pPr>
        <w:rPr>
          <w:rFonts w:ascii="EffraLight-Regular" w:hAnsi="EffraLight-Regular" w:cs="EffraLight-Regular"/>
          <w:sz w:val="21"/>
          <w:szCs w:val="21"/>
        </w:rPr>
      </w:pPr>
      <w:r>
        <w:rPr>
          <w:rFonts w:ascii="EffraLight-Regular" w:hAnsi="EffraLight-Regular" w:cs="EffraLight-Regular"/>
          <w:sz w:val="21"/>
          <w:szCs w:val="21"/>
        </w:rPr>
        <w:t xml:space="preserve">byelaw 6 or byelaw </w:t>
      </w:r>
      <w:commentRangeStart w:id="5"/>
      <w:r>
        <w:rPr>
          <w:rFonts w:ascii="EffraLight-Regular" w:hAnsi="EffraLight-Regular" w:cs="EffraLight-Regular"/>
          <w:sz w:val="21"/>
          <w:szCs w:val="21"/>
        </w:rPr>
        <w:t>7</w:t>
      </w:r>
      <w:commentRangeEnd w:id="5"/>
      <w:r>
        <w:rPr>
          <w:rStyle w:val="CommentReference"/>
        </w:rPr>
        <w:commentReference w:id="5"/>
      </w:r>
      <w:r>
        <w:rPr>
          <w:rFonts w:ascii="EffraLight-Regular" w:hAnsi="EffraLight-Regular" w:cs="EffraLight-Regular"/>
          <w:sz w:val="21"/>
          <w:szCs w:val="21"/>
        </w:rPr>
        <w:t xml:space="preserve">.  </w:t>
      </w:r>
    </w:p>
    <w:p w14:paraId="58AC42B6" w14:textId="404A71CB" w:rsidR="00D54E25" w:rsidRPr="00F67341" w:rsidRDefault="00D54E25" w:rsidP="0046457F">
      <w:pPr>
        <w:rPr>
          <w:rFonts w:ascii="EffraLight-Regular" w:hAnsi="EffraLight-Regular" w:cs="EffraLight-Regular"/>
          <w:b/>
          <w:sz w:val="21"/>
          <w:szCs w:val="21"/>
          <w:u w:val="single"/>
        </w:rPr>
      </w:pPr>
    </w:p>
    <w:p w14:paraId="1DD18C1F" w14:textId="27FE5DA2" w:rsidR="00D335B9" w:rsidRPr="00F67341" w:rsidRDefault="00F67341" w:rsidP="0046457F">
      <w:pPr>
        <w:rPr>
          <w:rFonts w:ascii="EffraLight-Regular" w:hAnsi="EffraLight-Regular" w:cs="EffraLight-Regular"/>
          <w:b/>
          <w:sz w:val="21"/>
          <w:szCs w:val="21"/>
          <w:u w:val="single"/>
        </w:rPr>
      </w:pPr>
      <w:r w:rsidRPr="00F67341">
        <w:rPr>
          <w:rFonts w:ascii="EffraLight-Regular" w:hAnsi="EffraLight-Regular" w:cs="EffraLight-Regular"/>
          <w:b/>
          <w:sz w:val="21"/>
          <w:szCs w:val="21"/>
          <w:u w:val="single"/>
        </w:rPr>
        <w:t>Further notes on definition damage</w:t>
      </w:r>
    </w:p>
    <w:p w14:paraId="02FC458D" w14:textId="4DFA7E71" w:rsidR="00FE7C6C" w:rsidRPr="00D335B9" w:rsidRDefault="00FE7C6C" w:rsidP="0046457F">
      <w:pPr>
        <w:rPr>
          <w:rFonts w:ascii="EffraLight-Regular" w:hAnsi="EffraLight-Regular" w:cs="EffraLight-Regular"/>
          <w:sz w:val="21"/>
          <w:szCs w:val="21"/>
          <w:u w:val="single"/>
        </w:rPr>
      </w:pPr>
      <w:r w:rsidRPr="00D335B9">
        <w:rPr>
          <w:rFonts w:ascii="EffraLight-Regular" w:hAnsi="EffraLight-Regular" w:cs="EffraLight-Regular"/>
          <w:sz w:val="21"/>
          <w:szCs w:val="21"/>
          <w:u w:val="single"/>
        </w:rPr>
        <w:t>SNH response</w:t>
      </w:r>
      <w:r w:rsidR="00D335B9" w:rsidRPr="00D335B9">
        <w:rPr>
          <w:rFonts w:ascii="EffraLight-Regular" w:hAnsi="EffraLight-Regular" w:cs="EffraLight-Regular"/>
          <w:sz w:val="21"/>
          <w:szCs w:val="21"/>
          <w:u w:val="single"/>
        </w:rPr>
        <w:t xml:space="preserve"> to Your Park consultation</w:t>
      </w:r>
    </w:p>
    <w:p w14:paraId="03FAC46F" w14:textId="627F9FB5" w:rsidR="00FE7C6C" w:rsidRDefault="00FE7C6C" w:rsidP="00D335B9">
      <w:pPr>
        <w:autoSpaceDE w:val="0"/>
        <w:autoSpaceDN w:val="0"/>
        <w:adjustRightInd w:val="0"/>
        <w:spacing w:after="0" w:line="240" w:lineRule="auto"/>
        <w:rPr>
          <w:rFonts w:ascii="Arial" w:hAnsi="Arial" w:cs="Arial"/>
          <w:sz w:val="19"/>
          <w:szCs w:val="19"/>
        </w:rPr>
      </w:pPr>
      <w:r>
        <w:rPr>
          <w:rFonts w:ascii="Arial" w:hAnsi="Arial" w:cs="Arial"/>
          <w:sz w:val="18"/>
          <w:szCs w:val="18"/>
        </w:rPr>
        <w:t xml:space="preserve">Yes. </w:t>
      </w:r>
      <w:r>
        <w:rPr>
          <w:rFonts w:ascii="Arial" w:hAnsi="Arial" w:cs="Arial"/>
          <w:sz w:val="20"/>
          <w:szCs w:val="20"/>
        </w:rPr>
        <w:t xml:space="preserve">We </w:t>
      </w:r>
      <w:r>
        <w:rPr>
          <w:rFonts w:ascii="Arial" w:hAnsi="Arial" w:cs="Arial"/>
          <w:sz w:val="19"/>
          <w:szCs w:val="19"/>
        </w:rPr>
        <w:t xml:space="preserve">are </w:t>
      </w:r>
      <w:r>
        <w:rPr>
          <w:rFonts w:ascii="Arial" w:hAnsi="Arial" w:cs="Arial"/>
          <w:sz w:val="20"/>
          <w:szCs w:val="20"/>
        </w:rPr>
        <w:t xml:space="preserve">content </w:t>
      </w:r>
      <w:r>
        <w:rPr>
          <w:rFonts w:ascii="Arial" w:hAnsi="Arial" w:cs="Arial"/>
          <w:sz w:val="21"/>
          <w:szCs w:val="21"/>
        </w:rPr>
        <w:t xml:space="preserve">that </w:t>
      </w:r>
      <w:r>
        <w:rPr>
          <w:rFonts w:ascii="Arial" w:hAnsi="Arial" w:cs="Arial"/>
          <w:sz w:val="19"/>
          <w:szCs w:val="19"/>
        </w:rPr>
        <w:t xml:space="preserve">if </w:t>
      </w:r>
      <w:r>
        <w:rPr>
          <w:rFonts w:ascii="Arial" w:hAnsi="Arial" w:cs="Arial"/>
          <w:sz w:val="20"/>
          <w:szCs w:val="20"/>
        </w:rPr>
        <w:t xml:space="preserve">the </w:t>
      </w:r>
      <w:r>
        <w:rPr>
          <w:rFonts w:ascii="Arial" w:hAnsi="Arial" w:cs="Arial"/>
          <w:sz w:val="18"/>
          <w:szCs w:val="18"/>
        </w:rPr>
        <w:t xml:space="preserve">case </w:t>
      </w:r>
      <w:r>
        <w:rPr>
          <w:rFonts w:ascii="Arial" w:hAnsi="Arial" w:cs="Arial"/>
        </w:rPr>
        <w:t xml:space="preserve">for </w:t>
      </w:r>
      <w:r>
        <w:rPr>
          <w:rFonts w:ascii="Arial" w:hAnsi="Arial" w:cs="Arial"/>
          <w:sz w:val="19"/>
          <w:szCs w:val="19"/>
        </w:rPr>
        <w:t xml:space="preserve">byelaws can be made, </w:t>
      </w:r>
      <w:r>
        <w:rPr>
          <w:rFonts w:ascii="Arial" w:hAnsi="Arial" w:cs="Arial"/>
          <w:sz w:val="20"/>
          <w:szCs w:val="20"/>
        </w:rPr>
        <w:t xml:space="preserve">this proposed wording </w:t>
      </w:r>
      <w:r>
        <w:rPr>
          <w:rFonts w:ascii="Arial" w:hAnsi="Arial" w:cs="Arial"/>
          <w:sz w:val="17"/>
          <w:szCs w:val="17"/>
        </w:rPr>
        <w:t xml:space="preserve">is </w:t>
      </w:r>
      <w:r>
        <w:rPr>
          <w:rFonts w:ascii="Arial" w:hAnsi="Arial" w:cs="Arial"/>
          <w:sz w:val="20"/>
          <w:szCs w:val="20"/>
        </w:rPr>
        <w:t>generally framed</w:t>
      </w:r>
      <w:r w:rsidR="00D335B9">
        <w:rPr>
          <w:rFonts w:ascii="Arial" w:hAnsi="Arial" w:cs="Arial"/>
          <w:sz w:val="20"/>
          <w:szCs w:val="20"/>
        </w:rPr>
        <w:t xml:space="preserve"> </w:t>
      </w:r>
      <w:r>
        <w:rPr>
          <w:rFonts w:ascii="Arial" w:hAnsi="Arial" w:cs="Arial"/>
          <w:sz w:val="20"/>
          <w:szCs w:val="20"/>
        </w:rPr>
        <w:t xml:space="preserve">appropriately, although </w:t>
      </w:r>
      <w:r>
        <w:rPr>
          <w:rFonts w:ascii="Arial" w:hAnsi="Arial" w:cs="Arial"/>
          <w:sz w:val="21"/>
          <w:szCs w:val="21"/>
        </w:rPr>
        <w:t xml:space="preserve">further work </w:t>
      </w:r>
      <w:r>
        <w:rPr>
          <w:rFonts w:ascii="Arial" w:hAnsi="Arial" w:cs="Arial"/>
          <w:sz w:val="18"/>
          <w:szCs w:val="18"/>
        </w:rPr>
        <w:t xml:space="preserve">is </w:t>
      </w:r>
      <w:r>
        <w:rPr>
          <w:rFonts w:ascii="Arial" w:hAnsi="Arial" w:cs="Arial"/>
          <w:sz w:val="20"/>
          <w:szCs w:val="20"/>
        </w:rPr>
        <w:t xml:space="preserve">required </w:t>
      </w:r>
      <w:r>
        <w:rPr>
          <w:rFonts w:ascii="Arial" w:hAnsi="Arial" w:cs="Arial"/>
          <w:sz w:val="18"/>
          <w:szCs w:val="18"/>
        </w:rPr>
        <w:t xml:space="preserve">by </w:t>
      </w:r>
      <w:r>
        <w:rPr>
          <w:rFonts w:ascii="Arial" w:hAnsi="Arial" w:cs="Arial"/>
          <w:sz w:val="21"/>
          <w:szCs w:val="21"/>
        </w:rPr>
        <w:t xml:space="preserve">the </w:t>
      </w:r>
      <w:r>
        <w:rPr>
          <w:rFonts w:ascii="Arial" w:hAnsi="Arial" w:cs="Arial"/>
          <w:sz w:val="18"/>
          <w:szCs w:val="18"/>
        </w:rPr>
        <w:t xml:space="preserve">Park </w:t>
      </w:r>
      <w:r>
        <w:rPr>
          <w:rFonts w:ascii="Arial" w:hAnsi="Arial" w:cs="Arial"/>
          <w:sz w:val="19"/>
          <w:szCs w:val="19"/>
        </w:rPr>
        <w:t xml:space="preserve">and </w:t>
      </w:r>
      <w:r>
        <w:rPr>
          <w:rFonts w:ascii="Arial" w:hAnsi="Arial" w:cs="Arial"/>
          <w:sz w:val="21"/>
          <w:szCs w:val="21"/>
        </w:rPr>
        <w:t xml:space="preserve">their </w:t>
      </w:r>
      <w:r>
        <w:rPr>
          <w:rFonts w:ascii="Arial" w:hAnsi="Arial" w:cs="Arial"/>
          <w:sz w:val="19"/>
          <w:szCs w:val="19"/>
        </w:rPr>
        <w:t xml:space="preserve">legal advisors </w:t>
      </w:r>
      <w:r>
        <w:rPr>
          <w:rFonts w:ascii="Arial" w:hAnsi="Arial" w:cs="Arial"/>
          <w:sz w:val="20"/>
          <w:szCs w:val="20"/>
        </w:rPr>
        <w:t xml:space="preserve">on </w:t>
      </w:r>
      <w:r>
        <w:rPr>
          <w:rFonts w:ascii="Arial" w:hAnsi="Arial" w:cs="Arial"/>
          <w:sz w:val="19"/>
          <w:szCs w:val="19"/>
        </w:rPr>
        <w:t xml:space="preserve">some </w:t>
      </w:r>
      <w:r>
        <w:rPr>
          <w:rFonts w:ascii="Arial" w:hAnsi="Arial" w:cs="Arial"/>
          <w:sz w:val="20"/>
          <w:szCs w:val="20"/>
        </w:rPr>
        <w:t xml:space="preserve">of </w:t>
      </w:r>
      <w:r>
        <w:rPr>
          <w:rFonts w:ascii="Arial" w:hAnsi="Arial" w:cs="Arial"/>
          <w:sz w:val="21"/>
          <w:szCs w:val="21"/>
        </w:rPr>
        <w:t xml:space="preserve">the </w:t>
      </w:r>
      <w:r>
        <w:rPr>
          <w:rFonts w:ascii="Arial" w:hAnsi="Arial" w:cs="Arial"/>
          <w:sz w:val="20"/>
          <w:szCs w:val="20"/>
        </w:rPr>
        <w:t>proposed</w:t>
      </w:r>
      <w:r w:rsidR="00D335B9">
        <w:rPr>
          <w:rFonts w:ascii="Arial" w:hAnsi="Arial" w:cs="Arial"/>
          <w:sz w:val="20"/>
          <w:szCs w:val="20"/>
        </w:rPr>
        <w:t xml:space="preserve"> </w:t>
      </w:r>
      <w:r>
        <w:rPr>
          <w:rFonts w:ascii="Arial" w:hAnsi="Arial" w:cs="Arial"/>
          <w:sz w:val="21"/>
          <w:szCs w:val="21"/>
        </w:rPr>
        <w:t xml:space="preserve">definitions. </w:t>
      </w:r>
      <w:r>
        <w:rPr>
          <w:rFonts w:ascii="Arial" w:hAnsi="Arial" w:cs="Arial"/>
          <w:sz w:val="18"/>
          <w:szCs w:val="18"/>
        </w:rPr>
        <w:t xml:space="preserve">Clear </w:t>
      </w:r>
      <w:r>
        <w:rPr>
          <w:rFonts w:ascii="Arial" w:hAnsi="Arial" w:cs="Arial"/>
          <w:sz w:val="20"/>
          <w:szCs w:val="20"/>
        </w:rPr>
        <w:t xml:space="preserve">definitions are </w:t>
      </w:r>
      <w:proofErr w:type="spellStart"/>
      <w:r>
        <w:rPr>
          <w:rFonts w:ascii="Arial" w:hAnsi="Arial" w:cs="Arial"/>
          <w:sz w:val="20"/>
          <w:szCs w:val="20"/>
        </w:rPr>
        <w:t>ímperative</w:t>
      </w:r>
      <w:proofErr w:type="spellEnd"/>
      <w:r>
        <w:rPr>
          <w:rFonts w:ascii="Arial" w:hAnsi="Arial" w:cs="Arial"/>
          <w:sz w:val="20"/>
          <w:szCs w:val="20"/>
        </w:rPr>
        <w:t xml:space="preserve"> </w:t>
      </w:r>
      <w:r>
        <w:rPr>
          <w:rFonts w:ascii="Arial" w:hAnsi="Arial" w:cs="Arial"/>
          <w:sz w:val="19"/>
          <w:szCs w:val="19"/>
        </w:rPr>
        <w:t xml:space="preserve">if </w:t>
      </w:r>
      <w:r>
        <w:rPr>
          <w:rFonts w:ascii="Arial" w:hAnsi="Arial" w:cs="Arial"/>
          <w:sz w:val="21"/>
          <w:szCs w:val="21"/>
        </w:rPr>
        <w:t xml:space="preserve">the </w:t>
      </w:r>
      <w:r>
        <w:rPr>
          <w:rFonts w:ascii="Arial" w:hAnsi="Arial" w:cs="Arial"/>
          <w:sz w:val="19"/>
          <w:szCs w:val="19"/>
        </w:rPr>
        <w:t xml:space="preserve">byelaws are </w:t>
      </w:r>
      <w:r>
        <w:rPr>
          <w:rFonts w:ascii="Arial" w:hAnsi="Arial" w:cs="Arial"/>
        </w:rPr>
        <w:t xml:space="preserve">to </w:t>
      </w:r>
      <w:r>
        <w:rPr>
          <w:rFonts w:ascii="Arial" w:hAnsi="Arial" w:cs="Arial"/>
          <w:sz w:val="19"/>
          <w:szCs w:val="19"/>
        </w:rPr>
        <w:t xml:space="preserve">be </w:t>
      </w:r>
      <w:r>
        <w:rPr>
          <w:rFonts w:ascii="Arial" w:hAnsi="Arial" w:cs="Arial"/>
          <w:sz w:val="20"/>
          <w:szCs w:val="20"/>
        </w:rPr>
        <w:t xml:space="preserve">understandable </w:t>
      </w:r>
      <w:r>
        <w:rPr>
          <w:rFonts w:ascii="Arial" w:hAnsi="Arial" w:cs="Arial"/>
          <w:sz w:val="21"/>
          <w:szCs w:val="21"/>
        </w:rPr>
        <w:t xml:space="preserve">to the </w:t>
      </w:r>
      <w:r>
        <w:rPr>
          <w:rFonts w:ascii="Arial" w:hAnsi="Arial" w:cs="Arial"/>
          <w:sz w:val="20"/>
          <w:szCs w:val="20"/>
        </w:rPr>
        <w:t xml:space="preserve">public </w:t>
      </w:r>
      <w:r>
        <w:rPr>
          <w:rFonts w:ascii="Arial" w:hAnsi="Arial" w:cs="Arial"/>
          <w:sz w:val="19"/>
          <w:szCs w:val="19"/>
        </w:rPr>
        <w:t>(and</w:t>
      </w:r>
      <w:r w:rsidR="00D335B9">
        <w:rPr>
          <w:rFonts w:ascii="Arial" w:hAnsi="Arial" w:cs="Arial"/>
          <w:sz w:val="19"/>
          <w:szCs w:val="19"/>
        </w:rPr>
        <w:t xml:space="preserve"> </w:t>
      </w:r>
      <w:r>
        <w:rPr>
          <w:rFonts w:ascii="Arial" w:hAnsi="Arial" w:cs="Arial"/>
          <w:sz w:val="21"/>
          <w:szCs w:val="21"/>
        </w:rPr>
        <w:t xml:space="preserve">enforcement </w:t>
      </w:r>
      <w:r>
        <w:rPr>
          <w:rFonts w:ascii="Arial" w:hAnsi="Arial" w:cs="Arial"/>
          <w:sz w:val="20"/>
          <w:szCs w:val="20"/>
        </w:rPr>
        <w:t xml:space="preserve">staff). </w:t>
      </w:r>
      <w:r>
        <w:rPr>
          <w:rFonts w:ascii="Arial" w:hAnsi="Arial" w:cs="Arial"/>
          <w:sz w:val="18"/>
          <w:szCs w:val="18"/>
        </w:rPr>
        <w:t xml:space="preserve">For </w:t>
      </w:r>
      <w:r>
        <w:rPr>
          <w:rFonts w:ascii="Arial" w:hAnsi="Arial" w:cs="Arial"/>
          <w:sz w:val="19"/>
          <w:szCs w:val="19"/>
        </w:rPr>
        <w:t xml:space="preserve">example, </w:t>
      </w:r>
      <w:r>
        <w:rPr>
          <w:rFonts w:ascii="Arial" w:hAnsi="Arial" w:cs="Arial"/>
          <w:sz w:val="21"/>
          <w:szCs w:val="21"/>
        </w:rPr>
        <w:t xml:space="preserve">the </w:t>
      </w:r>
      <w:r>
        <w:rPr>
          <w:rFonts w:ascii="Arial" w:hAnsi="Arial" w:cs="Arial"/>
          <w:sz w:val="20"/>
          <w:szCs w:val="20"/>
        </w:rPr>
        <w:t xml:space="preserve">proposed </w:t>
      </w:r>
      <w:r>
        <w:rPr>
          <w:rFonts w:ascii="Arial" w:hAnsi="Arial" w:cs="Arial"/>
          <w:sz w:val="21"/>
          <w:szCs w:val="21"/>
        </w:rPr>
        <w:t xml:space="preserve">definition of </w:t>
      </w:r>
      <w:r>
        <w:rPr>
          <w:rFonts w:ascii="Arial" w:hAnsi="Arial" w:cs="Arial"/>
          <w:sz w:val="20"/>
          <w:szCs w:val="20"/>
        </w:rPr>
        <w:t xml:space="preserve">'nuisance' </w:t>
      </w:r>
      <w:r>
        <w:rPr>
          <w:rFonts w:ascii="Arial" w:hAnsi="Arial" w:cs="Arial"/>
          <w:sz w:val="19"/>
          <w:szCs w:val="19"/>
        </w:rPr>
        <w:t xml:space="preserve">looks </w:t>
      </w:r>
      <w:r>
        <w:rPr>
          <w:rFonts w:ascii="Arial" w:hAnsi="Arial" w:cs="Arial"/>
        </w:rPr>
        <w:t xml:space="preserve">to </w:t>
      </w:r>
      <w:r>
        <w:rPr>
          <w:rFonts w:ascii="Arial" w:hAnsi="Arial" w:cs="Arial"/>
          <w:sz w:val="18"/>
          <w:szCs w:val="18"/>
        </w:rPr>
        <w:t xml:space="preserve">be </w:t>
      </w:r>
      <w:r>
        <w:rPr>
          <w:rFonts w:ascii="Arial" w:hAnsi="Arial" w:cs="Arial"/>
          <w:sz w:val="20"/>
          <w:szCs w:val="20"/>
        </w:rPr>
        <w:t xml:space="preserve">open </w:t>
      </w:r>
      <w:r>
        <w:rPr>
          <w:rFonts w:ascii="Arial" w:hAnsi="Arial" w:cs="Arial"/>
          <w:sz w:val="21"/>
          <w:szCs w:val="21"/>
        </w:rPr>
        <w:t xml:space="preserve">to </w:t>
      </w:r>
      <w:r>
        <w:rPr>
          <w:rFonts w:ascii="Arial" w:hAnsi="Arial" w:cs="Arial"/>
          <w:sz w:val="20"/>
          <w:szCs w:val="20"/>
        </w:rPr>
        <w:t>widely varying</w:t>
      </w:r>
      <w:r w:rsidR="00D335B9">
        <w:rPr>
          <w:rFonts w:ascii="Arial" w:hAnsi="Arial" w:cs="Arial"/>
          <w:sz w:val="20"/>
          <w:szCs w:val="20"/>
        </w:rPr>
        <w:t xml:space="preserve"> </w:t>
      </w:r>
      <w:r>
        <w:rPr>
          <w:rFonts w:ascii="Arial" w:hAnsi="Arial" w:cs="Arial"/>
          <w:sz w:val="21"/>
          <w:szCs w:val="21"/>
        </w:rPr>
        <w:t xml:space="preserve">interpretations that </w:t>
      </w:r>
      <w:r>
        <w:rPr>
          <w:rFonts w:ascii="Arial" w:hAnsi="Arial" w:cs="Arial"/>
          <w:sz w:val="19"/>
          <w:szCs w:val="19"/>
        </w:rPr>
        <w:t xml:space="preserve">may </w:t>
      </w:r>
      <w:r>
        <w:rPr>
          <w:rFonts w:ascii="Arial" w:hAnsi="Arial" w:cs="Arial"/>
          <w:sz w:val="20"/>
          <w:szCs w:val="20"/>
        </w:rPr>
        <w:t xml:space="preserve">render </w:t>
      </w:r>
      <w:r>
        <w:rPr>
          <w:rFonts w:ascii="Arial" w:hAnsi="Arial" w:cs="Arial"/>
          <w:sz w:val="21"/>
          <w:szCs w:val="21"/>
        </w:rPr>
        <w:t xml:space="preserve">it </w:t>
      </w:r>
      <w:r>
        <w:rPr>
          <w:rFonts w:ascii="Arial" w:hAnsi="Arial" w:cs="Arial"/>
          <w:sz w:val="20"/>
          <w:szCs w:val="20"/>
        </w:rPr>
        <w:t xml:space="preserve">unworkable in </w:t>
      </w:r>
      <w:r>
        <w:rPr>
          <w:rFonts w:ascii="Arial" w:hAnsi="Arial" w:cs="Arial"/>
          <w:sz w:val="19"/>
          <w:szCs w:val="19"/>
        </w:rPr>
        <w:t xml:space="preserve">practice. Also, </w:t>
      </w:r>
      <w:r>
        <w:rPr>
          <w:rFonts w:ascii="Arial" w:hAnsi="Arial" w:cs="Arial"/>
          <w:sz w:val="21"/>
          <w:szCs w:val="21"/>
        </w:rPr>
        <w:t xml:space="preserve">the </w:t>
      </w:r>
      <w:r>
        <w:rPr>
          <w:rFonts w:ascii="Arial" w:hAnsi="Arial" w:cs="Arial"/>
          <w:sz w:val="20"/>
          <w:szCs w:val="20"/>
        </w:rPr>
        <w:t xml:space="preserve">proposed </w:t>
      </w:r>
      <w:r>
        <w:rPr>
          <w:rFonts w:ascii="Arial" w:hAnsi="Arial" w:cs="Arial"/>
          <w:sz w:val="21"/>
          <w:szCs w:val="21"/>
        </w:rPr>
        <w:t xml:space="preserve">definition of </w:t>
      </w:r>
      <w:r>
        <w:rPr>
          <w:rFonts w:ascii="Arial" w:hAnsi="Arial" w:cs="Arial"/>
          <w:sz w:val="20"/>
          <w:szCs w:val="20"/>
        </w:rPr>
        <w:t xml:space="preserve">'damage' </w:t>
      </w:r>
      <w:r>
        <w:rPr>
          <w:rFonts w:ascii="Arial" w:hAnsi="Arial" w:cs="Arial"/>
          <w:sz w:val="19"/>
          <w:szCs w:val="19"/>
        </w:rPr>
        <w:t>appears</w:t>
      </w:r>
      <w:r w:rsidR="00D335B9">
        <w:rPr>
          <w:rFonts w:ascii="Arial" w:hAnsi="Arial" w:cs="Arial"/>
          <w:sz w:val="19"/>
          <w:szCs w:val="19"/>
        </w:rPr>
        <w:t xml:space="preserve"> </w:t>
      </w:r>
      <w:r>
        <w:rPr>
          <w:rFonts w:ascii="Arial" w:hAnsi="Arial" w:cs="Arial"/>
          <w:sz w:val="20"/>
          <w:szCs w:val="20"/>
        </w:rPr>
        <w:t xml:space="preserve">unreasonably </w:t>
      </w:r>
      <w:r>
        <w:rPr>
          <w:rFonts w:ascii="Arial" w:hAnsi="Arial" w:cs="Arial"/>
          <w:sz w:val="19"/>
          <w:szCs w:val="19"/>
        </w:rPr>
        <w:t xml:space="preserve">and </w:t>
      </w:r>
      <w:r>
        <w:rPr>
          <w:rFonts w:ascii="Arial" w:hAnsi="Arial" w:cs="Arial"/>
          <w:sz w:val="21"/>
          <w:szCs w:val="21"/>
        </w:rPr>
        <w:t xml:space="preserve">disproportionately </w:t>
      </w:r>
      <w:r>
        <w:rPr>
          <w:rFonts w:ascii="Arial" w:hAnsi="Arial" w:cs="Arial"/>
          <w:sz w:val="20"/>
          <w:szCs w:val="20"/>
        </w:rPr>
        <w:t xml:space="preserve">broad in </w:t>
      </w:r>
      <w:r>
        <w:rPr>
          <w:rFonts w:ascii="Arial" w:hAnsi="Arial" w:cs="Arial"/>
          <w:sz w:val="19"/>
          <w:szCs w:val="19"/>
        </w:rPr>
        <w:t xml:space="preserve">its scope. The byelaws </w:t>
      </w:r>
      <w:r>
        <w:rPr>
          <w:rFonts w:ascii="Arial" w:hAnsi="Arial" w:cs="Arial"/>
          <w:sz w:val="20"/>
          <w:szCs w:val="20"/>
        </w:rPr>
        <w:t xml:space="preserve">must </w:t>
      </w:r>
      <w:r>
        <w:rPr>
          <w:rFonts w:ascii="Arial" w:hAnsi="Arial" w:cs="Arial"/>
          <w:sz w:val="19"/>
          <w:szCs w:val="19"/>
        </w:rPr>
        <w:t xml:space="preserve">be reasonable, </w:t>
      </w:r>
      <w:r>
        <w:rPr>
          <w:rFonts w:ascii="Arial" w:hAnsi="Arial" w:cs="Arial"/>
          <w:sz w:val="21"/>
          <w:szCs w:val="21"/>
        </w:rPr>
        <w:t xml:space="preserve">proportionate </w:t>
      </w:r>
      <w:r>
        <w:rPr>
          <w:rFonts w:ascii="Arial" w:hAnsi="Arial" w:cs="Arial"/>
          <w:sz w:val="19"/>
          <w:szCs w:val="19"/>
        </w:rPr>
        <w:t>and clear</w:t>
      </w:r>
      <w:r w:rsidR="00D335B9">
        <w:rPr>
          <w:rFonts w:ascii="Arial" w:hAnsi="Arial" w:cs="Arial"/>
          <w:sz w:val="19"/>
          <w:szCs w:val="19"/>
        </w:rPr>
        <w:t xml:space="preserve"> </w:t>
      </w:r>
      <w:r>
        <w:rPr>
          <w:rFonts w:ascii="Arial" w:hAnsi="Arial" w:cs="Arial"/>
          <w:sz w:val="20"/>
          <w:szCs w:val="20"/>
        </w:rPr>
        <w:t xml:space="preserve">(the actions </w:t>
      </w:r>
      <w:r>
        <w:rPr>
          <w:rFonts w:ascii="Arial" w:hAnsi="Arial" w:cs="Arial"/>
          <w:sz w:val="21"/>
          <w:szCs w:val="21"/>
        </w:rPr>
        <w:t xml:space="preserve">that </w:t>
      </w:r>
      <w:r>
        <w:rPr>
          <w:rFonts w:ascii="Arial" w:hAnsi="Arial" w:cs="Arial"/>
          <w:sz w:val="19"/>
          <w:szCs w:val="19"/>
        </w:rPr>
        <w:t xml:space="preserve">are an </w:t>
      </w:r>
      <w:r>
        <w:rPr>
          <w:rFonts w:ascii="Arial" w:hAnsi="Arial" w:cs="Arial"/>
          <w:sz w:val="20"/>
          <w:szCs w:val="20"/>
        </w:rPr>
        <w:t xml:space="preserve">offence) </w:t>
      </w:r>
      <w:r>
        <w:rPr>
          <w:rFonts w:ascii="Arial" w:hAnsi="Arial" w:cs="Arial"/>
          <w:sz w:val="19"/>
          <w:szCs w:val="19"/>
        </w:rPr>
        <w:t xml:space="preserve">if </w:t>
      </w:r>
      <w:r>
        <w:rPr>
          <w:rFonts w:ascii="Arial" w:hAnsi="Arial" w:cs="Arial"/>
          <w:sz w:val="20"/>
          <w:szCs w:val="20"/>
        </w:rPr>
        <w:t xml:space="preserve">they </w:t>
      </w:r>
      <w:r>
        <w:rPr>
          <w:rFonts w:ascii="Arial" w:hAnsi="Arial" w:cs="Arial"/>
          <w:sz w:val="19"/>
          <w:szCs w:val="19"/>
        </w:rPr>
        <w:t xml:space="preserve">are </w:t>
      </w:r>
      <w:r>
        <w:rPr>
          <w:rFonts w:ascii="Arial" w:hAnsi="Arial" w:cs="Arial"/>
        </w:rPr>
        <w:t xml:space="preserve">to </w:t>
      </w:r>
      <w:r>
        <w:rPr>
          <w:rFonts w:ascii="Arial" w:hAnsi="Arial" w:cs="Arial"/>
          <w:sz w:val="20"/>
          <w:szCs w:val="20"/>
        </w:rPr>
        <w:t xml:space="preserve">command support </w:t>
      </w:r>
      <w:r>
        <w:rPr>
          <w:rFonts w:ascii="Arial" w:hAnsi="Arial" w:cs="Arial"/>
          <w:sz w:val="21"/>
          <w:szCs w:val="21"/>
        </w:rPr>
        <w:t xml:space="preserve">from the </w:t>
      </w:r>
      <w:proofErr w:type="spellStart"/>
      <w:r>
        <w:rPr>
          <w:rFonts w:ascii="Arial" w:hAnsi="Arial" w:cs="Arial"/>
          <w:sz w:val="19"/>
          <w:szCs w:val="19"/>
        </w:rPr>
        <w:t>publíc</w:t>
      </w:r>
      <w:proofErr w:type="spellEnd"/>
      <w:r>
        <w:rPr>
          <w:rFonts w:ascii="Arial" w:hAnsi="Arial" w:cs="Arial"/>
          <w:sz w:val="19"/>
          <w:szCs w:val="19"/>
        </w:rPr>
        <w:t>.</w:t>
      </w:r>
    </w:p>
    <w:p w14:paraId="0028AFC2" w14:textId="0AF9374A" w:rsidR="00FE7C6C" w:rsidRDefault="00FE7C6C" w:rsidP="00FE7C6C">
      <w:pPr>
        <w:rPr>
          <w:rFonts w:ascii="Arial" w:hAnsi="Arial" w:cs="Arial"/>
          <w:sz w:val="19"/>
          <w:szCs w:val="19"/>
        </w:rPr>
      </w:pPr>
    </w:p>
    <w:p w14:paraId="15CAC3F0" w14:textId="7E5056C5" w:rsidR="00D335B9" w:rsidRPr="00D335B9" w:rsidRDefault="00D335B9" w:rsidP="00FE7C6C">
      <w:pPr>
        <w:rPr>
          <w:rFonts w:ascii="Arial" w:hAnsi="Arial" w:cs="Arial"/>
          <w:sz w:val="19"/>
          <w:szCs w:val="19"/>
          <w:u w:val="single"/>
        </w:rPr>
      </w:pPr>
      <w:r w:rsidRPr="00D335B9">
        <w:rPr>
          <w:rFonts w:ascii="Arial" w:hAnsi="Arial" w:cs="Arial"/>
          <w:sz w:val="19"/>
          <w:szCs w:val="19"/>
          <w:u w:val="single"/>
        </w:rPr>
        <w:t>Definition of damage that appeared in Your Park consultation and then removed</w:t>
      </w:r>
    </w:p>
    <w:p w14:paraId="3A1A4C86" w14:textId="77777777" w:rsidR="00FE7C6C" w:rsidRDefault="00FE7C6C" w:rsidP="00FE7C6C">
      <w:pPr>
        <w:autoSpaceDE w:val="0"/>
        <w:autoSpaceDN w:val="0"/>
        <w:adjustRightInd w:val="0"/>
        <w:spacing w:after="0" w:line="240" w:lineRule="auto"/>
        <w:rPr>
          <w:rFonts w:ascii="EffraLight-Regular" w:hAnsi="EffraLight-Regular" w:cs="EffraLight-Regular"/>
          <w:color w:val="000000"/>
          <w:sz w:val="21"/>
          <w:szCs w:val="21"/>
        </w:rPr>
      </w:pPr>
      <w:r>
        <w:rPr>
          <w:rFonts w:ascii="EffraLight-Regular" w:hAnsi="EffraLight-Regular" w:cs="EffraLight-Regular"/>
          <w:color w:val="000000"/>
          <w:sz w:val="21"/>
          <w:szCs w:val="21"/>
        </w:rPr>
        <w:t>(5) In these byelaws, the following words, phrases and expressions are printed in bold wherever they</w:t>
      </w:r>
    </w:p>
    <w:p w14:paraId="1DF68461" w14:textId="77777777" w:rsidR="00FE7C6C" w:rsidRDefault="00FE7C6C" w:rsidP="00FE7C6C">
      <w:pPr>
        <w:autoSpaceDE w:val="0"/>
        <w:autoSpaceDN w:val="0"/>
        <w:adjustRightInd w:val="0"/>
        <w:spacing w:after="0" w:line="240" w:lineRule="auto"/>
        <w:rPr>
          <w:rFonts w:ascii="EffraLight-Regular" w:hAnsi="EffraLight-Regular" w:cs="EffraLight-Regular"/>
          <w:color w:val="000000"/>
          <w:sz w:val="21"/>
          <w:szCs w:val="21"/>
        </w:rPr>
      </w:pPr>
      <w:r>
        <w:rPr>
          <w:rFonts w:ascii="EffraLight-Regular" w:hAnsi="EffraLight-Regular" w:cs="EffraLight-Regular"/>
          <w:color w:val="000000"/>
          <w:sz w:val="21"/>
          <w:szCs w:val="21"/>
        </w:rPr>
        <w:t>appear and they have the interpretation and meaning hereby assigned to them, respectively:</w:t>
      </w:r>
    </w:p>
    <w:p w14:paraId="15412C99" w14:textId="77777777" w:rsidR="00FE7C6C" w:rsidRDefault="00FE7C6C" w:rsidP="00FE7C6C">
      <w:pPr>
        <w:autoSpaceDE w:val="0"/>
        <w:autoSpaceDN w:val="0"/>
        <w:adjustRightInd w:val="0"/>
        <w:spacing w:after="0" w:line="240" w:lineRule="auto"/>
        <w:rPr>
          <w:rFonts w:ascii="Effra-Regular" w:hAnsi="Effra-Regular" w:cs="Effra-Regular"/>
          <w:color w:val="4C575F"/>
          <w:sz w:val="21"/>
          <w:szCs w:val="21"/>
        </w:rPr>
      </w:pPr>
      <w:r>
        <w:rPr>
          <w:rFonts w:ascii="Effra-Regular" w:hAnsi="Effra-Regular" w:cs="Effra-Regular"/>
          <w:color w:val="4C575F"/>
          <w:sz w:val="21"/>
          <w:szCs w:val="21"/>
        </w:rPr>
        <w:t xml:space="preserve">(a) “damage” means </w:t>
      </w:r>
      <w:commentRangeStart w:id="6"/>
      <w:r w:rsidRPr="00D335B9">
        <w:rPr>
          <w:rFonts w:ascii="Effra-Regular" w:hAnsi="Effra-Regular" w:cs="Effra-Regular"/>
          <w:color w:val="4C575F"/>
          <w:sz w:val="21"/>
          <w:szCs w:val="21"/>
          <w:u w:val="single"/>
        </w:rPr>
        <w:t>any damage</w:t>
      </w:r>
      <w:r>
        <w:rPr>
          <w:rFonts w:ascii="Effra-Regular" w:hAnsi="Effra-Regular" w:cs="Effra-Regular"/>
          <w:color w:val="4C575F"/>
          <w:sz w:val="21"/>
          <w:szCs w:val="21"/>
        </w:rPr>
        <w:t xml:space="preserve"> </w:t>
      </w:r>
      <w:commentRangeEnd w:id="6"/>
      <w:r w:rsidR="00D335B9">
        <w:rPr>
          <w:rStyle w:val="CommentReference"/>
        </w:rPr>
        <w:commentReference w:id="6"/>
      </w:r>
      <w:r>
        <w:rPr>
          <w:rFonts w:ascii="Effra-Regular" w:hAnsi="Effra-Regular" w:cs="Effra-Regular"/>
          <w:color w:val="4C575F"/>
          <w:sz w:val="21"/>
          <w:szCs w:val="21"/>
        </w:rPr>
        <w:t>within a Management Zone, including: death, injury or</w:t>
      </w:r>
    </w:p>
    <w:p w14:paraId="00589545" w14:textId="77777777" w:rsidR="00FE7C6C" w:rsidRDefault="00FE7C6C" w:rsidP="00FE7C6C">
      <w:pPr>
        <w:autoSpaceDE w:val="0"/>
        <w:autoSpaceDN w:val="0"/>
        <w:adjustRightInd w:val="0"/>
        <w:spacing w:after="0" w:line="240" w:lineRule="auto"/>
        <w:rPr>
          <w:rFonts w:ascii="Effra-Regular" w:hAnsi="Effra-Regular" w:cs="Effra-Regular"/>
          <w:color w:val="4C575F"/>
          <w:sz w:val="21"/>
          <w:szCs w:val="21"/>
        </w:rPr>
      </w:pPr>
      <w:r>
        <w:rPr>
          <w:rFonts w:ascii="Effra-Regular" w:hAnsi="Effra-Regular" w:cs="Effra-Regular"/>
          <w:color w:val="4C575F"/>
          <w:sz w:val="21"/>
          <w:szCs w:val="21"/>
        </w:rPr>
        <w:t>disturbance to or the taking of any wildlife; or any damage or adverse effect whatsoever</w:t>
      </w:r>
    </w:p>
    <w:p w14:paraId="61632792" w14:textId="77777777" w:rsidR="00FE7C6C" w:rsidRDefault="00FE7C6C" w:rsidP="00FE7C6C">
      <w:pPr>
        <w:autoSpaceDE w:val="0"/>
        <w:autoSpaceDN w:val="0"/>
        <w:adjustRightInd w:val="0"/>
        <w:spacing w:after="0" w:line="240" w:lineRule="auto"/>
        <w:rPr>
          <w:rFonts w:ascii="Effra-Regular" w:hAnsi="Effra-Regular" w:cs="Effra-Regular"/>
          <w:color w:val="4C575F"/>
          <w:sz w:val="21"/>
          <w:szCs w:val="21"/>
        </w:rPr>
      </w:pPr>
      <w:r>
        <w:rPr>
          <w:rFonts w:ascii="Effra-Regular" w:hAnsi="Effra-Regular" w:cs="Effra-Regular"/>
          <w:color w:val="4C575F"/>
          <w:sz w:val="21"/>
          <w:szCs w:val="21"/>
        </w:rPr>
        <w:t>to any property;</w:t>
      </w:r>
    </w:p>
    <w:p w14:paraId="33F1EC06" w14:textId="77777777" w:rsidR="00FE7C6C" w:rsidRDefault="00FE7C6C" w:rsidP="00FE7C6C">
      <w:pPr>
        <w:autoSpaceDE w:val="0"/>
        <w:autoSpaceDN w:val="0"/>
        <w:adjustRightInd w:val="0"/>
        <w:spacing w:after="0" w:line="240" w:lineRule="auto"/>
        <w:rPr>
          <w:rFonts w:ascii="Effra-Regular" w:hAnsi="Effra-Regular" w:cs="Effra-Regular"/>
          <w:color w:val="4C575F"/>
          <w:sz w:val="21"/>
          <w:szCs w:val="21"/>
        </w:rPr>
      </w:pPr>
      <w:r>
        <w:rPr>
          <w:rFonts w:ascii="Effra-Regular" w:hAnsi="Effra-Regular" w:cs="Effra-Regular"/>
          <w:color w:val="4C575F"/>
          <w:sz w:val="21"/>
          <w:szCs w:val="21"/>
        </w:rPr>
        <w:t>(b) “nuisance” means any unreasonable act or omission which causes or is likely to cause</w:t>
      </w:r>
    </w:p>
    <w:p w14:paraId="68B483CF" w14:textId="5FA06DB5" w:rsidR="00FE7C6C" w:rsidRDefault="00FE7C6C" w:rsidP="00FE7C6C">
      <w:pPr>
        <w:rPr>
          <w:rFonts w:ascii="Effra-Regular" w:hAnsi="Effra-Regular" w:cs="Effra-Regular"/>
          <w:color w:val="4C575F"/>
          <w:sz w:val="21"/>
          <w:szCs w:val="21"/>
        </w:rPr>
      </w:pPr>
      <w:r>
        <w:rPr>
          <w:rFonts w:ascii="Effra-Regular" w:hAnsi="Effra-Regular" w:cs="Effra-Regular"/>
          <w:color w:val="4C575F"/>
          <w:sz w:val="21"/>
          <w:szCs w:val="21"/>
        </w:rPr>
        <w:t>annoyance, disturbance or damage;</w:t>
      </w:r>
    </w:p>
    <w:p w14:paraId="289DA973" w14:textId="437A5B72" w:rsidR="00F67341" w:rsidRDefault="00F67341" w:rsidP="00FE7C6C">
      <w:pPr>
        <w:rPr>
          <w:rFonts w:ascii="Effra-Regular" w:hAnsi="Effra-Regular" w:cs="Effra-Regular"/>
          <w:color w:val="4C575F"/>
          <w:sz w:val="21"/>
          <w:szCs w:val="21"/>
        </w:rPr>
      </w:pPr>
    </w:p>
    <w:p w14:paraId="481306DF" w14:textId="63305CEA" w:rsidR="00F67341" w:rsidRDefault="00F67341" w:rsidP="00FE7C6C">
      <w:pPr>
        <w:rPr>
          <w:rFonts w:ascii="Effra-Regular" w:hAnsi="Effra-Regular" w:cs="Effra-Regular"/>
          <w:b/>
          <w:color w:val="4C575F"/>
          <w:sz w:val="21"/>
          <w:szCs w:val="21"/>
          <w:u w:val="single"/>
        </w:rPr>
      </w:pPr>
      <w:r w:rsidRPr="00F67341">
        <w:rPr>
          <w:rFonts w:ascii="Effra-Regular" w:hAnsi="Effra-Regular" w:cs="Effra-Regular"/>
          <w:b/>
          <w:color w:val="4C575F"/>
          <w:sz w:val="21"/>
          <w:szCs w:val="21"/>
          <w:u w:val="single"/>
        </w:rPr>
        <w:t xml:space="preserve">Extracts from Board paper which approved byelaws </w:t>
      </w:r>
    </w:p>
    <w:p w14:paraId="51696708" w14:textId="53A27892" w:rsidR="00F67341" w:rsidRDefault="00F67341" w:rsidP="00FE7C6C">
      <w:pPr>
        <w:rPr>
          <w:rFonts w:ascii="Effra-Regular" w:hAnsi="Effra-Regular" w:cs="Effra-Regular"/>
          <w:b/>
          <w:color w:val="4C575F"/>
          <w:sz w:val="21"/>
          <w:szCs w:val="21"/>
          <w:u w:val="single"/>
        </w:rPr>
      </w:pPr>
    </w:p>
    <w:p w14:paraId="1AF84AA3" w14:textId="7AADCE32" w:rsidR="00F67341" w:rsidRPr="00F67341" w:rsidRDefault="00F67341" w:rsidP="00FE7C6C">
      <w:pPr>
        <w:rPr>
          <w:rFonts w:ascii="Effra-Regular" w:hAnsi="Effra-Regular" w:cs="Effra-Regular"/>
          <w:color w:val="4C575F"/>
          <w:sz w:val="21"/>
          <w:szCs w:val="21"/>
        </w:rPr>
      </w:pPr>
      <w:bookmarkStart w:id="7" w:name="_GoBack"/>
      <w:r w:rsidRPr="00F67341">
        <w:rPr>
          <w:rFonts w:ascii="Effra-Regular" w:hAnsi="Effra-Regular" w:cs="Effra-Regular"/>
          <w:color w:val="4C575F"/>
          <w:sz w:val="21"/>
          <w:szCs w:val="21"/>
        </w:rPr>
        <w:t>These demonstrate the Board had decided the wording of damage needed to be specific and that every minor change was approved by the Board</w:t>
      </w:r>
    </w:p>
    <w:bookmarkEnd w:id="7"/>
    <w:p w14:paraId="2275B739" w14:textId="3D65A030" w:rsidR="00FE7C6C" w:rsidRDefault="00FE7C6C" w:rsidP="00FE7C6C">
      <w:pPr>
        <w:rPr>
          <w:rFonts w:ascii="Effra-Regular" w:hAnsi="Effra-Regular" w:cs="Effra-Regular"/>
          <w:color w:val="4C575F"/>
          <w:sz w:val="21"/>
          <w:szCs w:val="21"/>
        </w:rPr>
      </w:pPr>
      <w:r w:rsidRPr="00FE7C6C">
        <w:rPr>
          <w:rFonts w:ascii="Effra-Regular" w:hAnsi="Effra-Regular" w:cs="Effra-Regular"/>
          <w:noProof/>
          <w:color w:val="4C575F"/>
          <w:sz w:val="21"/>
          <w:szCs w:val="21"/>
          <w:lang w:eastAsia="en-GB"/>
        </w:rPr>
        <w:lastRenderedPageBreak/>
        <w:drawing>
          <wp:inline distT="0" distB="0" distL="0" distR="0" wp14:anchorId="61048984" wp14:editId="55D4CBEF">
            <wp:extent cx="6134100" cy="497092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0529" cy="5000447"/>
                    </a:xfrm>
                    <a:prstGeom prst="rect">
                      <a:avLst/>
                    </a:prstGeom>
                    <a:noFill/>
                    <a:ln>
                      <a:noFill/>
                    </a:ln>
                  </pic:spPr>
                </pic:pic>
              </a:graphicData>
            </a:graphic>
          </wp:inline>
        </w:drawing>
      </w:r>
    </w:p>
    <w:p w14:paraId="7EBF30F8" w14:textId="0D7CF87E" w:rsidR="00FE7C6C" w:rsidRDefault="00FE7C6C" w:rsidP="00FE7C6C">
      <w:pPr>
        <w:rPr>
          <w:rFonts w:ascii="Effra-Regular" w:hAnsi="Effra-Regular" w:cs="Effra-Regular"/>
          <w:color w:val="4C575F"/>
          <w:sz w:val="21"/>
          <w:szCs w:val="21"/>
        </w:rPr>
      </w:pPr>
    </w:p>
    <w:p w14:paraId="0E55A709" w14:textId="6385B453" w:rsidR="00FE7C6C" w:rsidRDefault="00FE7C6C" w:rsidP="00FE7C6C">
      <w:pPr>
        <w:rPr>
          <w:rFonts w:ascii="Effra-Regular" w:hAnsi="Effra-Regular" w:cs="Effra-Regular"/>
          <w:color w:val="4C575F"/>
          <w:sz w:val="21"/>
          <w:szCs w:val="21"/>
        </w:rPr>
      </w:pPr>
      <w:r w:rsidRPr="00FE7C6C">
        <w:rPr>
          <w:rFonts w:ascii="Effra-Regular" w:hAnsi="Effra-Regular" w:cs="Effra-Regular"/>
          <w:noProof/>
          <w:color w:val="4C575F"/>
          <w:sz w:val="21"/>
          <w:szCs w:val="21"/>
          <w:lang w:eastAsia="en-GB"/>
        </w:rPr>
        <w:lastRenderedPageBreak/>
        <w:drawing>
          <wp:inline distT="0" distB="0" distL="0" distR="0" wp14:anchorId="4659FAD9" wp14:editId="231E7BF2">
            <wp:extent cx="5362575" cy="534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5343525"/>
                    </a:xfrm>
                    <a:prstGeom prst="rect">
                      <a:avLst/>
                    </a:prstGeom>
                    <a:noFill/>
                    <a:ln>
                      <a:noFill/>
                    </a:ln>
                  </pic:spPr>
                </pic:pic>
              </a:graphicData>
            </a:graphic>
          </wp:inline>
        </w:drawing>
      </w:r>
    </w:p>
    <w:p w14:paraId="11597FD7" w14:textId="0F682480" w:rsidR="00FE7C6C" w:rsidRDefault="00FE7C6C" w:rsidP="00FE7C6C">
      <w:pPr>
        <w:rPr>
          <w:rFonts w:ascii="Effra-Regular" w:hAnsi="Effra-Regular" w:cs="Effra-Regular"/>
          <w:color w:val="4C575F"/>
          <w:sz w:val="21"/>
          <w:szCs w:val="21"/>
        </w:rPr>
      </w:pPr>
      <w:r w:rsidRPr="00FE7C6C">
        <w:rPr>
          <w:rFonts w:ascii="Effra-Regular" w:hAnsi="Effra-Regular" w:cs="Effra-Regular"/>
          <w:noProof/>
          <w:color w:val="4C575F"/>
          <w:sz w:val="21"/>
          <w:szCs w:val="21"/>
          <w:lang w:eastAsia="en-GB"/>
        </w:rPr>
        <w:drawing>
          <wp:inline distT="0" distB="0" distL="0" distR="0" wp14:anchorId="18EDD809" wp14:editId="20058911">
            <wp:extent cx="5133975" cy="2609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3975" cy="2609850"/>
                    </a:xfrm>
                    <a:prstGeom prst="rect">
                      <a:avLst/>
                    </a:prstGeom>
                    <a:noFill/>
                    <a:ln>
                      <a:noFill/>
                    </a:ln>
                  </pic:spPr>
                </pic:pic>
              </a:graphicData>
            </a:graphic>
          </wp:inline>
        </w:drawing>
      </w:r>
    </w:p>
    <w:p w14:paraId="1AB8C4E1" w14:textId="77777777" w:rsidR="00FE7C6C" w:rsidRDefault="00FE7C6C" w:rsidP="00FE7C6C">
      <w:pPr>
        <w:rPr>
          <w:rFonts w:ascii="Effra-Regular" w:hAnsi="Effra-Regular" w:cs="Effra-Regular"/>
          <w:color w:val="4C575F"/>
          <w:sz w:val="21"/>
          <w:szCs w:val="21"/>
        </w:rPr>
      </w:pPr>
    </w:p>
    <w:p w14:paraId="20244938" w14:textId="77777777" w:rsidR="00F04065" w:rsidRDefault="00F04065"/>
    <w:sectPr w:rsidR="00F0406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ck Kempe" w:date="2017-02-19T22:25:00Z" w:initials="NK">
    <w:p w14:paraId="7C5053DD" w14:textId="73EF472C" w:rsidR="00D335B9" w:rsidRDefault="00D335B9">
      <w:pPr>
        <w:pStyle w:val="CommentText"/>
      </w:pPr>
      <w:r>
        <w:rPr>
          <w:rStyle w:val="CommentReference"/>
        </w:rPr>
        <w:annotationRef/>
      </w:r>
      <w:r>
        <w:t>Change approved by Minister</w:t>
      </w:r>
    </w:p>
  </w:comment>
  <w:comment w:id="1" w:author="Nick Kempe" w:date="2017-02-18T15:24:00Z" w:initials="NK">
    <w:p w14:paraId="2F6B7B82" w14:textId="53F3F8C2" w:rsidR="00E65811" w:rsidRDefault="00E65811">
      <w:pPr>
        <w:pStyle w:val="CommentText"/>
      </w:pPr>
      <w:r>
        <w:rPr>
          <w:rStyle w:val="CommentReference"/>
        </w:rPr>
        <w:annotationRef/>
      </w:r>
      <w:r>
        <w:t xml:space="preserve">SNH previously objected to broad definition damage to countryside and it </w:t>
      </w:r>
      <w:r w:rsidR="00BD483B">
        <w:t xml:space="preserve">was </w:t>
      </w:r>
      <w:r>
        <w:t xml:space="preserve">removed.  </w:t>
      </w:r>
      <w:r w:rsidR="00BD483B">
        <w:t>The broad definition has b</w:t>
      </w:r>
      <w:r>
        <w:t>een brought back for fires and collecting wood</w:t>
      </w:r>
    </w:p>
    <w:p w14:paraId="20F362A5" w14:textId="341C223F" w:rsidR="00E65811" w:rsidRDefault="00E65811">
      <w:pPr>
        <w:pStyle w:val="CommentText"/>
      </w:pPr>
    </w:p>
    <w:p w14:paraId="365A8E40" w14:textId="75821812" w:rsidR="00E65811" w:rsidRDefault="00D335B9">
      <w:pPr>
        <w:pStyle w:val="CommentText"/>
      </w:pPr>
      <w:r>
        <w:t xml:space="preserve">Legal dictionary </w:t>
      </w:r>
      <w:r w:rsidR="00E65811">
        <w:t>Damage:   loss or harm resulting from injury to person, property, or reputation</w:t>
      </w:r>
    </w:p>
  </w:comment>
  <w:comment w:id="2" w:author="Nick Kempe" w:date="2017-02-19T22:16:00Z" w:initials="NK">
    <w:p w14:paraId="0A054749" w14:textId="77777777" w:rsidR="0002124A" w:rsidRDefault="0002124A">
      <w:pPr>
        <w:pStyle w:val="CommentText"/>
      </w:pPr>
      <w:r>
        <w:rPr>
          <w:rStyle w:val="CommentReference"/>
        </w:rPr>
        <w:annotationRef/>
      </w:r>
      <w:r>
        <w:t>This is definition roads act</w:t>
      </w:r>
    </w:p>
    <w:p w14:paraId="3214F81A" w14:textId="77777777" w:rsidR="0002124A" w:rsidRDefault="0002124A">
      <w:pPr>
        <w:pStyle w:val="CommentText"/>
      </w:pPr>
    </w:p>
    <w:p w14:paraId="4D032002" w14:textId="697ED0D7" w:rsidR="0002124A" w:rsidRDefault="0002124A">
      <w:pPr>
        <w:pStyle w:val="CommentText"/>
      </w:pPr>
      <w:r w:rsidRPr="0002124A">
        <w:t>“road” means, subject to subsection (3) below, any way (other than a waterway) over which there is a public right of passage (by whatever means [F113and whether subject to a toll or not]) and includes the road’s verge, and any bridge (whether permanent or temporary) over which, or tunnel through which, the road passes; and any reference to a road includes a part thereof;</w:t>
      </w:r>
    </w:p>
    <w:p w14:paraId="411EA850" w14:textId="502BE798" w:rsidR="0002124A" w:rsidRDefault="0002124A">
      <w:pPr>
        <w:pStyle w:val="CommentText"/>
      </w:pPr>
    </w:p>
    <w:p w14:paraId="3F608697" w14:textId="5749DB86" w:rsidR="0002124A" w:rsidRDefault="0002124A">
      <w:pPr>
        <w:pStyle w:val="CommentText"/>
      </w:pPr>
      <w:r>
        <w:t xml:space="preserve">Subsection 3 </w:t>
      </w:r>
      <w:r w:rsidR="00BD483B">
        <w:t xml:space="preserve">does not appear to have any implications for the </w:t>
      </w:r>
      <w:r w:rsidR="00BD483B">
        <w:t xml:space="preserve">byelaws  as its about duties in respect of roads but it </w:t>
      </w:r>
      <w:r>
        <w:t>reads</w:t>
      </w:r>
    </w:p>
    <w:p w14:paraId="272B7241" w14:textId="48CAF0D1" w:rsidR="0002124A" w:rsidRDefault="0002124A">
      <w:pPr>
        <w:pStyle w:val="CommentText"/>
      </w:pPr>
    </w:p>
    <w:p w14:paraId="6BC652CD" w14:textId="77777777" w:rsidR="0002124A" w:rsidRDefault="0002124A" w:rsidP="0002124A">
      <w:pPr>
        <w:pStyle w:val="CommentText"/>
      </w:pPr>
      <w:r>
        <w:t>(3)This Act does not confer any power or impose any duty as regards a road or proposed road which—</w:t>
      </w:r>
    </w:p>
    <w:p w14:paraId="326360BC" w14:textId="77777777" w:rsidR="0002124A" w:rsidRDefault="0002124A" w:rsidP="0002124A">
      <w:pPr>
        <w:pStyle w:val="CommentText"/>
      </w:pPr>
    </w:p>
    <w:p w14:paraId="2982D341" w14:textId="77777777" w:rsidR="0002124A" w:rsidRDefault="0002124A" w:rsidP="0002124A">
      <w:pPr>
        <w:pStyle w:val="CommentText"/>
      </w:pPr>
      <w:r>
        <w:t>(a)being a footpath only, is a public path created under section 30 of the M56Countryside (Scotland) Act 1967 (power of planning authority to create public paths by agreement);</w:t>
      </w:r>
    </w:p>
    <w:p w14:paraId="1AEF3EFB" w14:textId="77777777" w:rsidR="0002124A" w:rsidRDefault="0002124A" w:rsidP="0002124A">
      <w:pPr>
        <w:pStyle w:val="CommentText"/>
      </w:pPr>
    </w:p>
    <w:p w14:paraId="674FD8E8" w14:textId="77777777" w:rsidR="0002124A" w:rsidRDefault="0002124A" w:rsidP="0002124A">
      <w:pPr>
        <w:pStyle w:val="CommentText"/>
      </w:pPr>
      <w:r>
        <w:t>(b)being a footpath only, forms part of a long-distance route the proposals for which have been approved by the Secretary of State under section 40(1) of that Act (approval of proposals relating to a long-distance route); or</w:t>
      </w:r>
    </w:p>
    <w:p w14:paraId="7D411F2F" w14:textId="77777777" w:rsidR="0002124A" w:rsidRDefault="0002124A" w:rsidP="0002124A">
      <w:pPr>
        <w:pStyle w:val="CommentText"/>
      </w:pPr>
    </w:p>
    <w:p w14:paraId="2C856D86" w14:textId="46564549" w:rsidR="0002124A" w:rsidRDefault="0002124A" w:rsidP="0002124A">
      <w:pPr>
        <w:pStyle w:val="CommentText"/>
      </w:pPr>
      <w:r>
        <w:t>(c)forms part of land owned or managed by [F127a local authority] and used by them for the provision of facilities for recreational, sporting, cultural or social activities in the discharge of their duties under section 14 of the M57Local Government and Planning (Scotland) Act 1982.</w:t>
      </w:r>
    </w:p>
  </w:comment>
  <w:comment w:id="3" w:author="Nick Kempe" w:date="2017-02-19T22:19:00Z" w:initials="NK">
    <w:p w14:paraId="76ACDB0E" w14:textId="05BDE6AD" w:rsidR="0002124A" w:rsidRDefault="0002124A">
      <w:pPr>
        <w:pStyle w:val="CommentText"/>
      </w:pPr>
      <w:r>
        <w:rPr>
          <w:rStyle w:val="CommentReference"/>
        </w:rPr>
        <w:annotationRef/>
      </w:r>
      <w:r w:rsidR="00BD483B">
        <w:t>T</w:t>
      </w:r>
      <w:r>
        <w:t xml:space="preserve">his change </w:t>
      </w:r>
      <w:r w:rsidR="00BD483B">
        <w:t xml:space="preserve">appears to have been made </w:t>
      </w:r>
      <w:r>
        <w:t>in order to avoid breaching equalities legislation</w:t>
      </w:r>
    </w:p>
  </w:comment>
  <w:comment w:id="4" w:author="Nick Kempe" w:date="2017-02-18T14:52:00Z" w:initials="NK">
    <w:p w14:paraId="35C3AEA5" w14:textId="6AFB179A" w:rsidR="00CB1A49" w:rsidRDefault="00CB1A49">
      <w:pPr>
        <w:pStyle w:val="CommentText"/>
      </w:pPr>
      <w:r>
        <w:rPr>
          <w:rStyle w:val="CommentReference"/>
        </w:rPr>
        <w:annotationRef/>
      </w:r>
      <w:r>
        <w:t>Cut</w:t>
      </w:r>
      <w:r w:rsidR="003F12D2">
        <w:t>s</w:t>
      </w:r>
      <w:r>
        <w:t xml:space="preserve"> the bit about such an activity is not prohi</w:t>
      </w:r>
      <w:r w:rsidR="003F12D2">
        <w:t>b</w:t>
      </w:r>
      <w:r>
        <w:t xml:space="preserve">ited by the roads authority.  What this means is that even where the Roads Authority says no camping, that will only be a Road Traffic Offence and not a criminal offence under the byelaws.  Advice I have had is unless roads authority specifies the penalty on the notice </w:t>
      </w:r>
      <w:proofErr w:type="spellStart"/>
      <w:r>
        <w:t>its</w:t>
      </w:r>
      <w:proofErr w:type="spellEnd"/>
      <w:r>
        <w:t xml:space="preserve"> not enforceable.</w:t>
      </w:r>
    </w:p>
  </w:comment>
  <w:comment w:id="5" w:author="Nick Kempe" w:date="2017-02-18T14:55:00Z" w:initials="NK">
    <w:p w14:paraId="63BE7F68" w14:textId="60670895" w:rsidR="0046457F" w:rsidRDefault="0046457F">
      <w:pPr>
        <w:pStyle w:val="CommentText"/>
      </w:pPr>
      <w:r>
        <w:rPr>
          <w:rStyle w:val="CommentReference"/>
        </w:rPr>
        <w:annotationRef/>
      </w:r>
      <w:r w:rsidR="00D54E25">
        <w:t>This presumably removed as duplicated by clause 13/14  which makes It an offence to remain in the management zone.</w:t>
      </w:r>
    </w:p>
  </w:comment>
  <w:comment w:id="6" w:author="Nick Kempe" w:date="2017-02-19T22:30:00Z" w:initials="NK">
    <w:p w14:paraId="6B1DB89A" w14:textId="21E51554" w:rsidR="00D335B9" w:rsidRDefault="00D335B9">
      <w:pPr>
        <w:pStyle w:val="CommentText"/>
      </w:pPr>
      <w:r>
        <w:rPr>
          <w:rStyle w:val="CommentReference"/>
        </w:rPr>
        <w:annotationRef/>
      </w:r>
      <w:r>
        <w:t>Note the reference to any damage which was removed on SNH advice is now back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5053DD" w15:done="0"/>
  <w15:commentEx w15:paraId="365A8E40" w15:done="0"/>
  <w15:commentEx w15:paraId="2C856D86" w15:done="0"/>
  <w15:commentEx w15:paraId="76ACDB0E" w15:done="0"/>
  <w15:commentEx w15:paraId="35C3AEA5" w15:done="0"/>
  <w15:commentEx w15:paraId="63BE7F68" w15:done="0"/>
  <w15:commentEx w15:paraId="6B1DB8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Light-Regular">
    <w:altName w:val="Calibri"/>
    <w:panose1 w:val="00000000000000000000"/>
    <w:charset w:val="00"/>
    <w:family w:val="swiss"/>
    <w:notTrueType/>
    <w:pitch w:val="default"/>
    <w:sig w:usb0="00000003" w:usb1="00000000" w:usb2="00000000" w:usb3="00000000" w:csb0="00000001" w:csb1="00000000"/>
  </w:font>
  <w:font w:name="EffraMedium-Regular">
    <w:altName w:val="Calibri"/>
    <w:panose1 w:val="00000000000000000000"/>
    <w:charset w:val="00"/>
    <w:family w:val="swiss"/>
    <w:notTrueType/>
    <w:pitch w:val="default"/>
    <w:sig w:usb0="00000003" w:usb1="00000000" w:usb2="00000000" w:usb3="00000000" w:csb0="00000001" w:csb1="00000000"/>
  </w:font>
  <w:font w:name="Effra-Regular">
    <w:altName w:val="Calibri"/>
    <w:panose1 w:val="00000000000000000000"/>
    <w:charset w:val="00"/>
    <w:family w:val="auto"/>
    <w:notTrueType/>
    <w:pitch w:val="default"/>
    <w:sig w:usb0="00000003" w:usb1="00000000" w:usb2="00000000" w:usb3="00000000" w:csb0="00000001" w:csb1="00000000"/>
  </w:font>
  <w:font w:name="Effra-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B61F4"/>
    <w:multiLevelType w:val="hybridMultilevel"/>
    <w:tmpl w:val="08B2D5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Kempe">
    <w15:presenceInfo w15:providerId="Windows Live" w15:userId="4dd64ccca0a60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05"/>
    <w:rsid w:val="0002124A"/>
    <w:rsid w:val="001B6FE8"/>
    <w:rsid w:val="002D1088"/>
    <w:rsid w:val="003D79DF"/>
    <w:rsid w:val="003F12D2"/>
    <w:rsid w:val="0046457F"/>
    <w:rsid w:val="00A471A6"/>
    <w:rsid w:val="00A535AA"/>
    <w:rsid w:val="00A9221C"/>
    <w:rsid w:val="00BD483B"/>
    <w:rsid w:val="00CB1A49"/>
    <w:rsid w:val="00D11887"/>
    <w:rsid w:val="00D335B9"/>
    <w:rsid w:val="00D54E25"/>
    <w:rsid w:val="00DC27A9"/>
    <w:rsid w:val="00DF71CD"/>
    <w:rsid w:val="00E65811"/>
    <w:rsid w:val="00EC3005"/>
    <w:rsid w:val="00F04065"/>
    <w:rsid w:val="00F67341"/>
    <w:rsid w:val="00FE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199F"/>
  <w15:chartTrackingRefBased/>
  <w15:docId w15:val="{E95BEA17-35A4-4A17-8903-5D3F5BDC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1A49"/>
    <w:rPr>
      <w:sz w:val="16"/>
      <w:szCs w:val="16"/>
    </w:rPr>
  </w:style>
  <w:style w:type="paragraph" w:styleId="CommentText">
    <w:name w:val="annotation text"/>
    <w:basedOn w:val="Normal"/>
    <w:link w:val="CommentTextChar"/>
    <w:uiPriority w:val="99"/>
    <w:semiHidden/>
    <w:unhideWhenUsed/>
    <w:rsid w:val="00CB1A49"/>
    <w:pPr>
      <w:spacing w:line="240" w:lineRule="auto"/>
    </w:pPr>
    <w:rPr>
      <w:sz w:val="20"/>
      <w:szCs w:val="20"/>
    </w:rPr>
  </w:style>
  <w:style w:type="character" w:customStyle="1" w:styleId="CommentTextChar">
    <w:name w:val="Comment Text Char"/>
    <w:basedOn w:val="DefaultParagraphFont"/>
    <w:link w:val="CommentText"/>
    <w:uiPriority w:val="99"/>
    <w:semiHidden/>
    <w:rsid w:val="00CB1A49"/>
    <w:rPr>
      <w:sz w:val="20"/>
      <w:szCs w:val="20"/>
    </w:rPr>
  </w:style>
  <w:style w:type="paragraph" w:styleId="CommentSubject">
    <w:name w:val="annotation subject"/>
    <w:basedOn w:val="CommentText"/>
    <w:next w:val="CommentText"/>
    <w:link w:val="CommentSubjectChar"/>
    <w:uiPriority w:val="99"/>
    <w:semiHidden/>
    <w:unhideWhenUsed/>
    <w:rsid w:val="00CB1A49"/>
    <w:rPr>
      <w:b/>
      <w:bCs/>
    </w:rPr>
  </w:style>
  <w:style w:type="character" w:customStyle="1" w:styleId="CommentSubjectChar">
    <w:name w:val="Comment Subject Char"/>
    <w:basedOn w:val="CommentTextChar"/>
    <w:link w:val="CommentSubject"/>
    <w:uiPriority w:val="99"/>
    <w:semiHidden/>
    <w:rsid w:val="00CB1A49"/>
    <w:rPr>
      <w:b/>
      <w:bCs/>
      <w:sz w:val="20"/>
      <w:szCs w:val="20"/>
    </w:rPr>
  </w:style>
  <w:style w:type="paragraph" w:styleId="BalloonText">
    <w:name w:val="Balloon Text"/>
    <w:basedOn w:val="Normal"/>
    <w:link w:val="BalloonTextChar"/>
    <w:uiPriority w:val="99"/>
    <w:semiHidden/>
    <w:unhideWhenUsed/>
    <w:rsid w:val="00CB1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49"/>
    <w:rPr>
      <w:rFonts w:ascii="Segoe UI" w:hAnsi="Segoe UI" w:cs="Segoe UI"/>
      <w:sz w:val="18"/>
      <w:szCs w:val="18"/>
    </w:rPr>
  </w:style>
  <w:style w:type="paragraph" w:styleId="ListParagraph">
    <w:name w:val="List Paragraph"/>
    <w:basedOn w:val="Normal"/>
    <w:uiPriority w:val="34"/>
    <w:qFormat/>
    <w:rsid w:val="00D33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8655-E4D1-4B47-A29F-5D80C0D6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7</cp:revision>
  <dcterms:created xsi:type="dcterms:W3CDTF">2017-02-18T15:22:00Z</dcterms:created>
  <dcterms:modified xsi:type="dcterms:W3CDTF">2017-02-24T08:50:00Z</dcterms:modified>
</cp:coreProperties>
</file>