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C10" w:rsidRDefault="00D01C10" w:rsidP="00D01C10">
      <w:pPr>
        <w:pStyle w:val="Header"/>
        <w:tabs>
          <w:tab w:val="clear" w:pos="4153"/>
          <w:tab w:val="clear" w:pos="8306"/>
        </w:tabs>
        <w:jc w:val="right"/>
        <w:rPr>
          <w:b/>
          <w:bCs/>
          <w:sz w:val="48"/>
          <w:szCs w:val="24"/>
        </w:rPr>
      </w:pPr>
      <w:bookmarkStart w:id="0" w:name="_GoBack"/>
      <w:bookmarkEnd w:id="0"/>
      <w:r w:rsidRPr="00D01C10">
        <w:rPr>
          <w:noProof/>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5.9pt;height:153.15pt;visibility:visible">
            <v:imagedata r:id="rId8" o:title=""/>
          </v:shape>
        </w:pict>
      </w:r>
    </w:p>
    <w:p w:rsidR="00D01C10" w:rsidRDefault="00D01C10" w:rsidP="00D01C10">
      <w:pPr>
        <w:pStyle w:val="Header"/>
        <w:tabs>
          <w:tab w:val="clear" w:pos="4153"/>
          <w:tab w:val="clear" w:pos="8306"/>
        </w:tabs>
        <w:rPr>
          <w:b/>
          <w:bCs/>
          <w:sz w:val="48"/>
          <w:szCs w:val="24"/>
        </w:rPr>
      </w:pPr>
    </w:p>
    <w:p w:rsidR="00D01C10" w:rsidRDefault="00D01C10" w:rsidP="00D01C10">
      <w:pPr>
        <w:pStyle w:val="Header"/>
        <w:tabs>
          <w:tab w:val="clear" w:pos="4153"/>
          <w:tab w:val="clear" w:pos="8306"/>
        </w:tabs>
        <w:rPr>
          <w:b/>
          <w:bCs/>
          <w:sz w:val="32"/>
          <w:szCs w:val="32"/>
        </w:rPr>
      </w:pPr>
    </w:p>
    <w:p w:rsidR="00D01C10" w:rsidRDefault="00D01C10" w:rsidP="00D01C10">
      <w:pPr>
        <w:pStyle w:val="Header"/>
        <w:tabs>
          <w:tab w:val="clear" w:pos="4153"/>
          <w:tab w:val="clear" w:pos="8306"/>
        </w:tabs>
        <w:rPr>
          <w:b/>
          <w:bCs/>
          <w:sz w:val="32"/>
          <w:szCs w:val="32"/>
        </w:rPr>
      </w:pPr>
    </w:p>
    <w:p w:rsidR="00D01C10" w:rsidRDefault="00D01C10" w:rsidP="00D01C10">
      <w:pPr>
        <w:pStyle w:val="Header"/>
        <w:tabs>
          <w:tab w:val="clear" w:pos="4153"/>
          <w:tab w:val="clear" w:pos="8306"/>
        </w:tabs>
        <w:rPr>
          <w:b/>
          <w:bCs/>
          <w:sz w:val="32"/>
          <w:szCs w:val="32"/>
        </w:rPr>
      </w:pPr>
    </w:p>
    <w:p w:rsidR="00D01C10" w:rsidRDefault="00D01C10" w:rsidP="00D01C10">
      <w:pPr>
        <w:pStyle w:val="Header"/>
        <w:tabs>
          <w:tab w:val="clear" w:pos="4153"/>
          <w:tab w:val="clear" w:pos="8306"/>
        </w:tabs>
        <w:rPr>
          <w:b/>
          <w:bCs/>
          <w:sz w:val="32"/>
          <w:szCs w:val="32"/>
        </w:rPr>
      </w:pPr>
    </w:p>
    <w:p w:rsidR="00D01C10" w:rsidRDefault="00D01C10" w:rsidP="00D01C10">
      <w:pPr>
        <w:pStyle w:val="Header"/>
        <w:tabs>
          <w:tab w:val="clear" w:pos="4153"/>
          <w:tab w:val="clear" w:pos="8306"/>
        </w:tabs>
        <w:rPr>
          <w:b/>
          <w:bCs/>
          <w:sz w:val="32"/>
          <w:szCs w:val="32"/>
        </w:rPr>
      </w:pPr>
    </w:p>
    <w:p w:rsidR="00D01C10" w:rsidRDefault="00D01C10" w:rsidP="00D01C10">
      <w:pPr>
        <w:pStyle w:val="Header"/>
        <w:tabs>
          <w:tab w:val="clear" w:pos="4153"/>
          <w:tab w:val="clear" w:pos="8306"/>
        </w:tabs>
        <w:rPr>
          <w:b/>
          <w:bCs/>
          <w:sz w:val="32"/>
          <w:szCs w:val="32"/>
        </w:rPr>
      </w:pPr>
    </w:p>
    <w:p w:rsidR="00D01C10" w:rsidRDefault="00D01C10" w:rsidP="00D01C10">
      <w:pPr>
        <w:pStyle w:val="Header"/>
        <w:tabs>
          <w:tab w:val="clear" w:pos="4153"/>
          <w:tab w:val="clear" w:pos="8306"/>
        </w:tabs>
        <w:rPr>
          <w:b/>
          <w:bCs/>
          <w:sz w:val="32"/>
          <w:szCs w:val="32"/>
        </w:rPr>
      </w:pPr>
    </w:p>
    <w:p w:rsidR="00F63675" w:rsidRPr="000F32FA" w:rsidRDefault="00D01C10" w:rsidP="00F63675">
      <w:pPr>
        <w:pStyle w:val="Header"/>
        <w:tabs>
          <w:tab w:val="clear" w:pos="4153"/>
          <w:tab w:val="clear" w:pos="8306"/>
        </w:tabs>
        <w:jc w:val="center"/>
        <w:rPr>
          <w:b/>
          <w:bCs/>
          <w:sz w:val="32"/>
          <w:szCs w:val="32"/>
          <w:lang w:val="en-GB"/>
        </w:rPr>
      </w:pPr>
      <w:r w:rsidRPr="00521949">
        <w:rPr>
          <w:b/>
          <w:bCs/>
          <w:sz w:val="32"/>
          <w:szCs w:val="32"/>
        </w:rPr>
        <w:t>Invitation to Tender</w:t>
      </w:r>
      <w:r>
        <w:rPr>
          <w:b/>
          <w:bCs/>
          <w:sz w:val="32"/>
          <w:szCs w:val="32"/>
        </w:rPr>
        <w:t xml:space="preserve"> </w:t>
      </w:r>
      <w:r w:rsidR="000F32FA">
        <w:rPr>
          <w:b/>
          <w:bCs/>
          <w:sz w:val="32"/>
          <w:szCs w:val="32"/>
          <w:lang w:val="en-GB"/>
        </w:rPr>
        <w:t>Car Park Management Concessionary Contract Utilising Automatic Number Plate Recognition (ANPR)</w:t>
      </w:r>
    </w:p>
    <w:p w:rsidR="004C784C" w:rsidRPr="00F63675" w:rsidRDefault="00F63675" w:rsidP="003F787C">
      <w:pPr>
        <w:pStyle w:val="Header"/>
        <w:tabs>
          <w:tab w:val="clear" w:pos="4153"/>
          <w:tab w:val="clear" w:pos="8306"/>
        </w:tabs>
        <w:rPr>
          <w:b/>
          <w:szCs w:val="22"/>
        </w:rPr>
      </w:pPr>
      <w:r>
        <w:rPr>
          <w:b/>
          <w:bCs/>
          <w:sz w:val="32"/>
          <w:szCs w:val="32"/>
        </w:rPr>
        <w:br w:type="page"/>
      </w:r>
      <w:r w:rsidR="004C784C" w:rsidRPr="00F63675">
        <w:rPr>
          <w:b/>
          <w:szCs w:val="22"/>
        </w:rPr>
        <w:lastRenderedPageBreak/>
        <w:t>Instruction to Tenders</w:t>
      </w:r>
    </w:p>
    <w:p w:rsidR="004C784C" w:rsidRPr="00F63675" w:rsidRDefault="004C784C" w:rsidP="003F787C">
      <w:pPr>
        <w:pStyle w:val="BodyText"/>
        <w:numPr>
          <w:ilvl w:val="1"/>
          <w:numId w:val="2"/>
        </w:numPr>
        <w:tabs>
          <w:tab w:val="clear" w:pos="360"/>
          <w:tab w:val="num" w:pos="709"/>
        </w:tabs>
        <w:rPr>
          <w:b/>
          <w:szCs w:val="22"/>
        </w:rPr>
      </w:pPr>
      <w:r w:rsidRPr="00F63675">
        <w:rPr>
          <w:b/>
          <w:szCs w:val="22"/>
        </w:rPr>
        <w:t>Background</w:t>
      </w:r>
    </w:p>
    <w:p w:rsidR="004C784C" w:rsidRPr="00F63675" w:rsidRDefault="00685737" w:rsidP="003F787C">
      <w:pPr>
        <w:ind w:left="720"/>
        <w:rPr>
          <w:szCs w:val="22"/>
        </w:rPr>
      </w:pPr>
      <w:r w:rsidRPr="00F63675">
        <w:rPr>
          <w:szCs w:val="22"/>
        </w:rPr>
        <w:t xml:space="preserve">The Loch Lomond &amp; The Trossachs </w:t>
      </w:r>
      <w:r w:rsidR="004C784C" w:rsidRPr="00F63675">
        <w:rPr>
          <w:szCs w:val="22"/>
        </w:rPr>
        <w:t>National Park</w:t>
      </w:r>
      <w:r w:rsidRPr="00F63675">
        <w:rPr>
          <w:szCs w:val="22"/>
        </w:rPr>
        <w:t xml:space="preserve"> was set </w:t>
      </w:r>
      <w:r w:rsidR="004C784C" w:rsidRPr="00F63675">
        <w:rPr>
          <w:szCs w:val="22"/>
        </w:rPr>
        <w:t>up</w:t>
      </w:r>
      <w:r w:rsidRPr="00F63675">
        <w:rPr>
          <w:szCs w:val="22"/>
        </w:rPr>
        <w:t xml:space="preserve"> in July 2002</w:t>
      </w:r>
      <w:r w:rsidR="004C784C" w:rsidRPr="00F63675">
        <w:rPr>
          <w:szCs w:val="22"/>
        </w:rPr>
        <w:t xml:space="preserve"> under the National Parks (Scotland) Act 2000 and the relevant designation order. The Act specifies four aims for National Parks:</w:t>
      </w:r>
    </w:p>
    <w:p w:rsidR="004C784C" w:rsidRPr="00F63675" w:rsidRDefault="004C784C" w:rsidP="003F787C">
      <w:pPr>
        <w:widowControl/>
        <w:numPr>
          <w:ilvl w:val="0"/>
          <w:numId w:val="1"/>
        </w:numPr>
        <w:autoSpaceDE/>
        <w:autoSpaceDN/>
        <w:spacing w:after="0"/>
        <w:ind w:left="993" w:hanging="159"/>
        <w:rPr>
          <w:szCs w:val="22"/>
        </w:rPr>
      </w:pPr>
      <w:r w:rsidRPr="00F63675">
        <w:rPr>
          <w:szCs w:val="22"/>
        </w:rPr>
        <w:t>to conserve and enhance the natural and cultural heritage of the area,</w:t>
      </w:r>
    </w:p>
    <w:p w:rsidR="004C784C" w:rsidRPr="00F63675" w:rsidRDefault="004C784C" w:rsidP="003F787C">
      <w:pPr>
        <w:widowControl/>
        <w:numPr>
          <w:ilvl w:val="0"/>
          <w:numId w:val="1"/>
        </w:numPr>
        <w:autoSpaceDE/>
        <w:autoSpaceDN/>
        <w:spacing w:after="0"/>
        <w:ind w:left="993" w:hanging="159"/>
        <w:rPr>
          <w:szCs w:val="22"/>
        </w:rPr>
      </w:pPr>
      <w:r w:rsidRPr="00F63675">
        <w:rPr>
          <w:szCs w:val="22"/>
        </w:rPr>
        <w:t>to promote sustainable use of the natural resources of the area,</w:t>
      </w:r>
    </w:p>
    <w:p w:rsidR="004C784C" w:rsidRPr="00F63675" w:rsidRDefault="004C784C" w:rsidP="003F787C">
      <w:pPr>
        <w:widowControl/>
        <w:numPr>
          <w:ilvl w:val="0"/>
          <w:numId w:val="1"/>
        </w:numPr>
        <w:autoSpaceDE/>
        <w:autoSpaceDN/>
        <w:spacing w:after="0"/>
        <w:ind w:left="993" w:hanging="159"/>
        <w:rPr>
          <w:szCs w:val="22"/>
        </w:rPr>
      </w:pPr>
      <w:r w:rsidRPr="00F63675">
        <w:rPr>
          <w:szCs w:val="22"/>
        </w:rPr>
        <w:t>to promote understanding and enjoyment (including enjoyment in the form of recreation) of the special qualities of the area by the public, and</w:t>
      </w:r>
    </w:p>
    <w:p w:rsidR="004C784C" w:rsidRPr="00F63675" w:rsidRDefault="004C784C" w:rsidP="003F787C">
      <w:pPr>
        <w:widowControl/>
        <w:numPr>
          <w:ilvl w:val="0"/>
          <w:numId w:val="1"/>
        </w:numPr>
        <w:autoSpaceDE/>
        <w:autoSpaceDN/>
        <w:spacing w:after="0"/>
        <w:ind w:left="993" w:hanging="159"/>
        <w:rPr>
          <w:szCs w:val="22"/>
        </w:rPr>
      </w:pPr>
      <w:r w:rsidRPr="00F63675">
        <w:rPr>
          <w:szCs w:val="22"/>
        </w:rPr>
        <w:t>to promote sustainable economic and social development of the area's communities.</w:t>
      </w:r>
      <w:r w:rsidRPr="00F63675">
        <w:rPr>
          <w:szCs w:val="22"/>
        </w:rPr>
        <w:br/>
      </w:r>
    </w:p>
    <w:p w:rsidR="003F67BC" w:rsidRPr="00F63675" w:rsidRDefault="004C784C" w:rsidP="003F787C">
      <w:pPr>
        <w:ind w:left="720"/>
        <w:rPr>
          <w:szCs w:val="22"/>
        </w:rPr>
      </w:pPr>
      <w:r w:rsidRPr="00F63675">
        <w:rPr>
          <w:szCs w:val="22"/>
        </w:rPr>
        <w:t xml:space="preserve">The Act specifies an overriding purpose, which requires the National Park Authority </w:t>
      </w:r>
      <w:r w:rsidR="00BE523B" w:rsidRPr="00F63675">
        <w:rPr>
          <w:szCs w:val="22"/>
        </w:rPr>
        <w:t xml:space="preserve">(NPA) </w:t>
      </w:r>
      <w:r w:rsidRPr="00F63675">
        <w:rPr>
          <w:szCs w:val="22"/>
        </w:rPr>
        <w:t xml:space="preserve">to ensure that the aims are collectively achieved in a coordinated way.  </w:t>
      </w:r>
    </w:p>
    <w:p w:rsidR="00C01648" w:rsidRPr="00F63675" w:rsidRDefault="00C01648" w:rsidP="00C01648">
      <w:pPr>
        <w:ind w:left="720"/>
        <w:jc w:val="both"/>
        <w:rPr>
          <w:szCs w:val="22"/>
        </w:rPr>
      </w:pPr>
      <w:r w:rsidRPr="00F63675">
        <w:rPr>
          <w:szCs w:val="22"/>
        </w:rPr>
        <w:t>The Loch Lomond &amp; The Trossachs National Park Authority require a contractor who is willing and able to work with the National Park in a way that delivers not only the contract requirements but also assists with the aims of the Park and contributes to our values.</w:t>
      </w:r>
      <w:bookmarkStart w:id="1" w:name="_Toc377481712"/>
    </w:p>
    <w:p w:rsidR="00C01648" w:rsidRPr="00F63675" w:rsidRDefault="00C01648" w:rsidP="00F63675">
      <w:pPr>
        <w:pStyle w:val="Heading2"/>
        <w:numPr>
          <w:ilvl w:val="1"/>
          <w:numId w:val="0"/>
        </w:numPr>
        <w:ind w:left="709"/>
        <w:rPr>
          <w:sz w:val="22"/>
          <w:szCs w:val="22"/>
        </w:rPr>
      </w:pPr>
      <w:r w:rsidRPr="00F63675">
        <w:rPr>
          <w:sz w:val="22"/>
          <w:szCs w:val="22"/>
        </w:rPr>
        <w:t>Our Values</w:t>
      </w:r>
      <w:bookmarkEnd w:id="1"/>
    </w:p>
    <w:p w:rsidR="00C01648" w:rsidRPr="00F63675" w:rsidRDefault="00C01648" w:rsidP="00F63675">
      <w:pPr>
        <w:ind w:left="709"/>
        <w:rPr>
          <w:szCs w:val="22"/>
        </w:rPr>
      </w:pPr>
      <w:r w:rsidRPr="00F63675">
        <w:rPr>
          <w:szCs w:val="22"/>
        </w:rPr>
        <w:t>Our values can be summed up as:</w:t>
      </w:r>
    </w:p>
    <w:p w:rsidR="00C01648" w:rsidRPr="00F63675" w:rsidRDefault="00C01648" w:rsidP="003B12EF">
      <w:pPr>
        <w:pStyle w:val="ListParagraph"/>
        <w:numPr>
          <w:ilvl w:val="0"/>
          <w:numId w:val="14"/>
        </w:numPr>
        <w:spacing w:after="200" w:line="276" w:lineRule="auto"/>
        <w:ind w:left="709" w:firstLine="0"/>
        <w:rPr>
          <w:rFonts w:ascii="Arial" w:hAnsi="Arial" w:cs="Arial"/>
          <w:sz w:val="22"/>
          <w:szCs w:val="22"/>
        </w:rPr>
      </w:pPr>
      <w:r w:rsidRPr="00F63675">
        <w:rPr>
          <w:rFonts w:ascii="Arial" w:hAnsi="Arial" w:cs="Arial"/>
          <w:sz w:val="22"/>
          <w:szCs w:val="22"/>
        </w:rPr>
        <w:t>We’re passionate - we love what we do</w:t>
      </w:r>
    </w:p>
    <w:p w:rsidR="00C01648" w:rsidRPr="00F63675" w:rsidRDefault="00C01648" w:rsidP="003B12EF">
      <w:pPr>
        <w:pStyle w:val="ListParagraph"/>
        <w:numPr>
          <w:ilvl w:val="0"/>
          <w:numId w:val="14"/>
        </w:numPr>
        <w:spacing w:after="200" w:line="276" w:lineRule="auto"/>
        <w:ind w:left="709" w:firstLine="0"/>
        <w:rPr>
          <w:rFonts w:ascii="Arial" w:hAnsi="Arial" w:cs="Arial"/>
          <w:sz w:val="22"/>
          <w:szCs w:val="22"/>
        </w:rPr>
      </w:pPr>
      <w:r w:rsidRPr="00F63675">
        <w:rPr>
          <w:rFonts w:ascii="Arial" w:hAnsi="Arial" w:cs="Arial"/>
          <w:sz w:val="22"/>
          <w:szCs w:val="22"/>
        </w:rPr>
        <w:t>We demonstrate leadership - we show the way</w:t>
      </w:r>
    </w:p>
    <w:p w:rsidR="00C01648" w:rsidRPr="00F63675" w:rsidRDefault="00C01648" w:rsidP="003B12EF">
      <w:pPr>
        <w:pStyle w:val="ListParagraph"/>
        <w:numPr>
          <w:ilvl w:val="0"/>
          <w:numId w:val="14"/>
        </w:numPr>
        <w:spacing w:after="200" w:line="276" w:lineRule="auto"/>
        <w:ind w:left="709" w:firstLine="0"/>
        <w:rPr>
          <w:rFonts w:ascii="Arial" w:hAnsi="Arial" w:cs="Arial"/>
          <w:sz w:val="22"/>
          <w:szCs w:val="22"/>
        </w:rPr>
      </w:pPr>
      <w:r w:rsidRPr="00F63675">
        <w:rPr>
          <w:rFonts w:ascii="Arial" w:hAnsi="Arial" w:cs="Arial"/>
          <w:sz w:val="22"/>
          <w:szCs w:val="22"/>
        </w:rPr>
        <w:t>We’re accessible - we’re approachable, open and friendly</w:t>
      </w:r>
    </w:p>
    <w:p w:rsidR="00C01648" w:rsidRPr="00F63675" w:rsidRDefault="00C01648" w:rsidP="003B12EF">
      <w:pPr>
        <w:pStyle w:val="ListParagraph"/>
        <w:numPr>
          <w:ilvl w:val="0"/>
          <w:numId w:val="14"/>
        </w:numPr>
        <w:spacing w:after="200" w:line="276" w:lineRule="auto"/>
        <w:ind w:left="709" w:firstLine="0"/>
        <w:rPr>
          <w:rFonts w:ascii="Arial" w:hAnsi="Arial" w:cs="Arial"/>
          <w:sz w:val="22"/>
          <w:szCs w:val="22"/>
        </w:rPr>
      </w:pPr>
      <w:r w:rsidRPr="00F63675">
        <w:rPr>
          <w:rFonts w:ascii="Arial" w:hAnsi="Arial" w:cs="Arial"/>
          <w:sz w:val="22"/>
          <w:szCs w:val="22"/>
        </w:rPr>
        <w:t>We’re caring - we respect the past and shape the future</w:t>
      </w:r>
    </w:p>
    <w:p w:rsidR="00C01648" w:rsidRPr="00F63675" w:rsidRDefault="00C01648" w:rsidP="003B12EF">
      <w:pPr>
        <w:pStyle w:val="ListParagraph"/>
        <w:numPr>
          <w:ilvl w:val="0"/>
          <w:numId w:val="14"/>
        </w:numPr>
        <w:spacing w:after="200" w:line="276" w:lineRule="auto"/>
        <w:ind w:left="709" w:firstLine="0"/>
        <w:rPr>
          <w:rFonts w:ascii="Arial" w:hAnsi="Arial" w:cs="Arial"/>
          <w:sz w:val="22"/>
          <w:szCs w:val="22"/>
        </w:rPr>
      </w:pPr>
      <w:r w:rsidRPr="00F63675">
        <w:rPr>
          <w:rFonts w:ascii="Arial" w:hAnsi="Arial" w:cs="Arial"/>
          <w:sz w:val="22"/>
          <w:szCs w:val="22"/>
        </w:rPr>
        <w:t>We’re inspiring - we spark ideas for action</w:t>
      </w:r>
    </w:p>
    <w:p w:rsidR="00C01648" w:rsidRPr="00F63675" w:rsidRDefault="00C01648" w:rsidP="003B12EF">
      <w:pPr>
        <w:pStyle w:val="ListParagraph"/>
        <w:numPr>
          <w:ilvl w:val="0"/>
          <w:numId w:val="14"/>
        </w:numPr>
        <w:spacing w:after="200" w:line="276" w:lineRule="auto"/>
        <w:ind w:left="709" w:firstLine="0"/>
        <w:rPr>
          <w:rFonts w:ascii="Arial" w:hAnsi="Arial" w:cs="Arial"/>
          <w:sz w:val="22"/>
          <w:szCs w:val="22"/>
        </w:rPr>
      </w:pPr>
      <w:r w:rsidRPr="00F63675">
        <w:rPr>
          <w:rFonts w:ascii="Arial" w:hAnsi="Arial" w:cs="Arial"/>
          <w:sz w:val="22"/>
          <w:szCs w:val="22"/>
        </w:rPr>
        <w:t>We’re green - we do the right thing for the Park and planet</w:t>
      </w:r>
    </w:p>
    <w:p w:rsidR="00685737" w:rsidRPr="00F63675" w:rsidRDefault="00685737" w:rsidP="00937575">
      <w:pPr>
        <w:rPr>
          <w:szCs w:val="22"/>
        </w:rPr>
      </w:pPr>
    </w:p>
    <w:p w:rsidR="004C784C" w:rsidRPr="00F63675" w:rsidRDefault="004C784C" w:rsidP="00BC7D60">
      <w:pPr>
        <w:pStyle w:val="BodyText"/>
        <w:numPr>
          <w:ilvl w:val="1"/>
          <w:numId w:val="2"/>
        </w:numPr>
        <w:tabs>
          <w:tab w:val="clear" w:pos="360"/>
          <w:tab w:val="num" w:pos="709"/>
        </w:tabs>
        <w:rPr>
          <w:b/>
          <w:szCs w:val="22"/>
        </w:rPr>
      </w:pPr>
      <w:r w:rsidRPr="00F63675">
        <w:rPr>
          <w:b/>
          <w:szCs w:val="22"/>
        </w:rPr>
        <w:t>Further Information</w:t>
      </w:r>
    </w:p>
    <w:p w:rsidR="004C784C" w:rsidRPr="008D7E42" w:rsidRDefault="004C784C" w:rsidP="008D7E42">
      <w:pPr>
        <w:pStyle w:val="BodyText"/>
        <w:tabs>
          <w:tab w:val="left" w:pos="709"/>
        </w:tabs>
        <w:ind w:left="709" w:hanging="709"/>
        <w:rPr>
          <w:szCs w:val="22"/>
          <w:lang w:val="en-GB"/>
        </w:rPr>
      </w:pPr>
      <w:r w:rsidRPr="00F63675">
        <w:rPr>
          <w:szCs w:val="22"/>
        </w:rPr>
        <w:t xml:space="preserve">1.2.1 </w:t>
      </w:r>
      <w:r w:rsidRPr="00F63675">
        <w:rPr>
          <w:szCs w:val="22"/>
        </w:rPr>
        <w:tab/>
      </w:r>
      <w:r w:rsidR="00BE523B" w:rsidRPr="00F63675">
        <w:rPr>
          <w:szCs w:val="22"/>
        </w:rPr>
        <w:t>Tender e</w:t>
      </w:r>
      <w:r w:rsidRPr="00F63675">
        <w:rPr>
          <w:szCs w:val="22"/>
        </w:rPr>
        <w:t xml:space="preserve">nquiries should be addressed by </w:t>
      </w:r>
      <w:r w:rsidR="00422D5D" w:rsidRPr="00F63675">
        <w:rPr>
          <w:szCs w:val="22"/>
        </w:rPr>
        <w:t>posting a questio</w:t>
      </w:r>
      <w:r w:rsidR="008D7E42">
        <w:rPr>
          <w:szCs w:val="22"/>
        </w:rPr>
        <w:t>n on Public Contracts Scotland.</w:t>
      </w:r>
      <w:r w:rsidR="008D7E42">
        <w:rPr>
          <w:szCs w:val="22"/>
          <w:lang w:val="en-GB"/>
        </w:rPr>
        <w:t xml:space="preserve"> by the time/date stipulated on 1.22 below. Please also note condition 1.2.3 below.</w:t>
      </w:r>
    </w:p>
    <w:p w:rsidR="003F67BC" w:rsidRDefault="003F67BC" w:rsidP="00D912B3">
      <w:pPr>
        <w:pStyle w:val="BodyText"/>
        <w:tabs>
          <w:tab w:val="left" w:pos="709"/>
        </w:tabs>
        <w:ind w:left="709" w:hanging="709"/>
        <w:rPr>
          <w:szCs w:val="22"/>
          <w:lang w:val="en-GB"/>
        </w:rPr>
      </w:pPr>
      <w:r w:rsidRPr="00F63675">
        <w:rPr>
          <w:szCs w:val="22"/>
        </w:rPr>
        <w:t>1.2.2</w:t>
      </w:r>
      <w:r w:rsidR="00B90CBD" w:rsidRPr="00F63675">
        <w:rPr>
          <w:szCs w:val="22"/>
        </w:rPr>
        <w:tab/>
      </w:r>
      <w:r w:rsidRPr="00F63675">
        <w:rPr>
          <w:szCs w:val="22"/>
        </w:rPr>
        <w:t xml:space="preserve">Enquiries will be answered </w:t>
      </w:r>
      <w:r w:rsidR="00422D5D" w:rsidRPr="00F63675">
        <w:rPr>
          <w:szCs w:val="22"/>
        </w:rPr>
        <w:t>via Public Contracts Scotland</w:t>
      </w:r>
      <w:r w:rsidRPr="00F63675">
        <w:rPr>
          <w:szCs w:val="22"/>
        </w:rPr>
        <w:t xml:space="preserve">. </w:t>
      </w:r>
      <w:r w:rsidR="00422D5D" w:rsidRPr="00F63675">
        <w:rPr>
          <w:szCs w:val="22"/>
        </w:rPr>
        <w:t xml:space="preserve">The cut-off date for questions to be posted onto Public Contracts Scotland is </w:t>
      </w:r>
      <w:r w:rsidR="009A1834">
        <w:rPr>
          <w:szCs w:val="22"/>
          <w:lang w:val="en-GB"/>
        </w:rPr>
        <w:t xml:space="preserve">Noon on </w:t>
      </w:r>
      <w:r w:rsidR="001517A7">
        <w:rPr>
          <w:szCs w:val="22"/>
          <w:lang w:val="en-GB"/>
        </w:rPr>
        <w:t>19 September</w:t>
      </w:r>
      <w:r w:rsidR="00DB4E24">
        <w:rPr>
          <w:szCs w:val="22"/>
          <w:lang w:val="en-GB"/>
        </w:rPr>
        <w:t xml:space="preserve"> 2016.</w:t>
      </w:r>
    </w:p>
    <w:p w:rsidR="008D7E42" w:rsidRPr="009A1834" w:rsidRDefault="008D7E42" w:rsidP="00D912B3">
      <w:pPr>
        <w:pStyle w:val="BodyText"/>
        <w:tabs>
          <w:tab w:val="left" w:pos="709"/>
        </w:tabs>
        <w:ind w:left="709" w:hanging="709"/>
        <w:rPr>
          <w:szCs w:val="22"/>
          <w:lang w:val="en-GB"/>
        </w:rPr>
      </w:pPr>
      <w:r>
        <w:rPr>
          <w:szCs w:val="22"/>
          <w:lang w:val="en-GB"/>
        </w:rPr>
        <w:t>1.2.3</w:t>
      </w:r>
      <w:r>
        <w:rPr>
          <w:szCs w:val="22"/>
          <w:lang w:val="en-GB"/>
        </w:rPr>
        <w:tab/>
        <w:t xml:space="preserve">In accordance 1.2.1 above, bidders </w:t>
      </w:r>
      <w:r w:rsidRPr="008D7E42">
        <w:rPr>
          <w:b/>
          <w:szCs w:val="22"/>
          <w:u w:val="single"/>
          <w:lang w:val="en-GB"/>
        </w:rPr>
        <w:t>SHOULD NOT</w:t>
      </w:r>
      <w:r>
        <w:rPr>
          <w:szCs w:val="22"/>
          <w:lang w:val="en-GB"/>
        </w:rPr>
        <w:t xml:space="preserve"> contact any staff member for further information or for raising a query during the tender period. Any attempt to gain a competitive advantage by contacting a member of staff will result in your tender being disqualified.</w:t>
      </w:r>
    </w:p>
    <w:p w:rsidR="004C784C" w:rsidRPr="00F63675" w:rsidRDefault="004C784C" w:rsidP="004C784C">
      <w:pPr>
        <w:pStyle w:val="BodyText"/>
        <w:ind w:left="360"/>
        <w:rPr>
          <w:szCs w:val="22"/>
        </w:rPr>
      </w:pPr>
    </w:p>
    <w:p w:rsidR="004C784C" w:rsidRPr="00F63675" w:rsidRDefault="003F67BC" w:rsidP="00BC7D60">
      <w:pPr>
        <w:pStyle w:val="BodyText"/>
        <w:numPr>
          <w:ilvl w:val="1"/>
          <w:numId w:val="2"/>
        </w:numPr>
        <w:tabs>
          <w:tab w:val="clear" w:pos="360"/>
          <w:tab w:val="num" w:pos="709"/>
        </w:tabs>
        <w:rPr>
          <w:b/>
          <w:szCs w:val="22"/>
        </w:rPr>
      </w:pPr>
      <w:r w:rsidRPr="00F63675">
        <w:rPr>
          <w:b/>
          <w:szCs w:val="22"/>
        </w:rPr>
        <w:t>Completion Of Tender</w:t>
      </w:r>
    </w:p>
    <w:p w:rsidR="003F67BC" w:rsidRPr="00F63675" w:rsidRDefault="00422D5D" w:rsidP="003F67BC">
      <w:pPr>
        <w:pStyle w:val="BodyText"/>
        <w:numPr>
          <w:ilvl w:val="2"/>
          <w:numId w:val="2"/>
        </w:numPr>
        <w:rPr>
          <w:szCs w:val="22"/>
        </w:rPr>
      </w:pPr>
      <w:r w:rsidRPr="00F63675">
        <w:rPr>
          <w:szCs w:val="22"/>
        </w:rPr>
        <w:t>Completed tender bids should be uploaded onto Public Contracts Scotland</w:t>
      </w:r>
      <w:r w:rsidR="003F67BC" w:rsidRPr="00F63675">
        <w:rPr>
          <w:szCs w:val="22"/>
        </w:rPr>
        <w:t>.</w:t>
      </w:r>
    </w:p>
    <w:p w:rsidR="003F67BC" w:rsidRPr="009A1834" w:rsidRDefault="003F67BC" w:rsidP="003F67BC">
      <w:pPr>
        <w:pStyle w:val="BodyText"/>
        <w:numPr>
          <w:ilvl w:val="2"/>
          <w:numId w:val="2"/>
        </w:numPr>
        <w:rPr>
          <w:szCs w:val="22"/>
        </w:rPr>
      </w:pPr>
      <w:r w:rsidRPr="009A1834">
        <w:rPr>
          <w:szCs w:val="22"/>
        </w:rPr>
        <w:t>Tenderers must complete the</w:t>
      </w:r>
      <w:r w:rsidR="00DE03A4" w:rsidRPr="009A1834">
        <w:rPr>
          <w:szCs w:val="22"/>
        </w:rPr>
        <w:t xml:space="preserve"> </w:t>
      </w:r>
      <w:r w:rsidR="00561BAB" w:rsidRPr="009A1834">
        <w:rPr>
          <w:szCs w:val="22"/>
        </w:rPr>
        <w:t>S</w:t>
      </w:r>
      <w:r w:rsidR="00DE03A4" w:rsidRPr="009A1834">
        <w:rPr>
          <w:szCs w:val="22"/>
        </w:rPr>
        <w:t>ummary</w:t>
      </w:r>
      <w:r w:rsidRPr="009A1834">
        <w:rPr>
          <w:szCs w:val="22"/>
        </w:rPr>
        <w:t xml:space="preserve"> </w:t>
      </w:r>
      <w:r w:rsidR="00BE523B" w:rsidRPr="009A1834">
        <w:rPr>
          <w:szCs w:val="22"/>
        </w:rPr>
        <w:t>Fee Tender Return a</w:t>
      </w:r>
      <w:r w:rsidRPr="009A1834">
        <w:rPr>
          <w:szCs w:val="22"/>
        </w:rPr>
        <w:t xml:space="preserve">nd return </w:t>
      </w:r>
      <w:r w:rsidR="00B123DB">
        <w:rPr>
          <w:szCs w:val="22"/>
          <w:lang w:val="en-GB"/>
        </w:rPr>
        <w:t>this</w:t>
      </w:r>
      <w:r w:rsidR="00B123DB">
        <w:rPr>
          <w:szCs w:val="22"/>
        </w:rPr>
        <w:t xml:space="preserve"> document</w:t>
      </w:r>
      <w:r w:rsidR="00BE523B" w:rsidRPr="009A1834">
        <w:rPr>
          <w:szCs w:val="22"/>
        </w:rPr>
        <w:t xml:space="preserve">, electronically </w:t>
      </w:r>
      <w:r w:rsidRPr="009A1834">
        <w:rPr>
          <w:szCs w:val="22"/>
        </w:rPr>
        <w:t>with their tender submission.</w:t>
      </w:r>
      <w:r w:rsidR="00DE03A4" w:rsidRPr="009A1834">
        <w:rPr>
          <w:szCs w:val="22"/>
        </w:rPr>
        <w:t xml:space="preserve"> </w:t>
      </w:r>
    </w:p>
    <w:p w:rsidR="009A1834" w:rsidRPr="009A1834" w:rsidRDefault="009A1834" w:rsidP="009A1834">
      <w:pPr>
        <w:pStyle w:val="BodyText"/>
        <w:ind w:left="720"/>
        <w:rPr>
          <w:szCs w:val="22"/>
        </w:rPr>
      </w:pPr>
    </w:p>
    <w:p w:rsidR="003F67BC" w:rsidRPr="00DB4E24" w:rsidRDefault="003F67BC" w:rsidP="00BC7D60">
      <w:pPr>
        <w:pStyle w:val="BodyText"/>
        <w:numPr>
          <w:ilvl w:val="1"/>
          <w:numId w:val="2"/>
        </w:numPr>
        <w:tabs>
          <w:tab w:val="clear" w:pos="360"/>
          <w:tab w:val="num" w:pos="709"/>
        </w:tabs>
        <w:rPr>
          <w:b/>
          <w:szCs w:val="22"/>
        </w:rPr>
      </w:pPr>
      <w:r w:rsidRPr="00DB4E24">
        <w:rPr>
          <w:b/>
          <w:szCs w:val="22"/>
        </w:rPr>
        <w:t>Submission of Tenders</w:t>
      </w:r>
    </w:p>
    <w:p w:rsidR="009A1834" w:rsidRPr="00DB4E24" w:rsidRDefault="00422D5D" w:rsidP="00977BC7">
      <w:pPr>
        <w:pStyle w:val="BodyText"/>
        <w:numPr>
          <w:ilvl w:val="2"/>
          <w:numId w:val="2"/>
        </w:numPr>
        <w:rPr>
          <w:szCs w:val="22"/>
          <w:lang w:val="en-GB"/>
        </w:rPr>
      </w:pPr>
      <w:r w:rsidRPr="00DB4E24">
        <w:rPr>
          <w:szCs w:val="22"/>
        </w:rPr>
        <w:t xml:space="preserve">Please upload your tender to Public Contracts Scotland no later than </w:t>
      </w:r>
      <w:r w:rsidR="009A1834" w:rsidRPr="00DB4E24">
        <w:rPr>
          <w:szCs w:val="22"/>
          <w:lang w:val="en-GB"/>
        </w:rPr>
        <w:t xml:space="preserve">10am on </w:t>
      </w:r>
      <w:r w:rsidR="001517A7">
        <w:rPr>
          <w:szCs w:val="22"/>
          <w:lang w:val="en-GB"/>
        </w:rPr>
        <w:t>3 October</w:t>
      </w:r>
      <w:r w:rsidR="00DB4E24" w:rsidRPr="00DB4E24">
        <w:rPr>
          <w:szCs w:val="22"/>
          <w:lang w:val="en-GB"/>
        </w:rPr>
        <w:t xml:space="preserve"> 2016</w:t>
      </w:r>
    </w:p>
    <w:p w:rsidR="00991687" w:rsidRPr="009A1834" w:rsidRDefault="00977BC7" w:rsidP="00977BC7">
      <w:pPr>
        <w:pStyle w:val="BodyText"/>
        <w:ind w:left="720" w:hanging="720"/>
        <w:rPr>
          <w:szCs w:val="22"/>
        </w:rPr>
      </w:pPr>
      <w:r w:rsidRPr="00DB4E24">
        <w:rPr>
          <w:szCs w:val="22"/>
          <w:lang w:val="en-GB"/>
        </w:rPr>
        <w:lastRenderedPageBreak/>
        <w:t>1.4.2</w:t>
      </w:r>
      <w:r w:rsidRPr="00DB4E24">
        <w:rPr>
          <w:szCs w:val="22"/>
          <w:lang w:val="en-GB"/>
        </w:rPr>
        <w:tab/>
      </w:r>
      <w:r w:rsidR="0051648B" w:rsidRPr="00DB4E24">
        <w:rPr>
          <w:szCs w:val="22"/>
        </w:rPr>
        <w:t>Any tenders received after the time/</w:t>
      </w:r>
      <w:r w:rsidR="0051648B" w:rsidRPr="009A1834">
        <w:rPr>
          <w:szCs w:val="22"/>
        </w:rPr>
        <w:t xml:space="preserve">date quoted in 1.4.1 will not be considered. It is the responsibility of the tenderer to ensure that the tender is </w:t>
      </w:r>
      <w:r w:rsidR="00D70172" w:rsidRPr="009A1834">
        <w:rPr>
          <w:szCs w:val="22"/>
        </w:rPr>
        <w:t>uploaded</w:t>
      </w:r>
      <w:r w:rsidR="0051648B" w:rsidRPr="009A1834">
        <w:rPr>
          <w:szCs w:val="22"/>
        </w:rPr>
        <w:t xml:space="preserve"> on time.</w:t>
      </w:r>
    </w:p>
    <w:p w:rsidR="00991687" w:rsidRPr="00F63675" w:rsidRDefault="00991687" w:rsidP="00991687">
      <w:pPr>
        <w:pStyle w:val="BodyText"/>
        <w:rPr>
          <w:szCs w:val="22"/>
        </w:rPr>
      </w:pPr>
    </w:p>
    <w:p w:rsidR="003F67BC" w:rsidRPr="00F63675" w:rsidRDefault="0051648B" w:rsidP="00BC7D60">
      <w:pPr>
        <w:pStyle w:val="BodyText"/>
        <w:numPr>
          <w:ilvl w:val="1"/>
          <w:numId w:val="2"/>
        </w:numPr>
        <w:tabs>
          <w:tab w:val="clear" w:pos="360"/>
          <w:tab w:val="num" w:pos="709"/>
        </w:tabs>
        <w:rPr>
          <w:b/>
          <w:szCs w:val="22"/>
        </w:rPr>
      </w:pPr>
      <w:r w:rsidRPr="00F63675">
        <w:rPr>
          <w:b/>
          <w:szCs w:val="22"/>
        </w:rPr>
        <w:t>Validity Period</w:t>
      </w:r>
    </w:p>
    <w:p w:rsidR="00991687" w:rsidRPr="00F63675" w:rsidRDefault="0051648B" w:rsidP="00991687">
      <w:pPr>
        <w:pStyle w:val="BodyText"/>
        <w:numPr>
          <w:ilvl w:val="2"/>
          <w:numId w:val="2"/>
        </w:numPr>
        <w:rPr>
          <w:szCs w:val="22"/>
        </w:rPr>
      </w:pPr>
      <w:r w:rsidRPr="00F63675">
        <w:rPr>
          <w:szCs w:val="22"/>
        </w:rPr>
        <w:t xml:space="preserve">Tenders must remain open </w:t>
      </w:r>
      <w:r w:rsidR="00880A7E" w:rsidRPr="00F63675">
        <w:rPr>
          <w:szCs w:val="22"/>
        </w:rPr>
        <w:t xml:space="preserve">for acceptance up to </w:t>
      </w:r>
      <w:r w:rsidR="005F18CD">
        <w:rPr>
          <w:szCs w:val="22"/>
          <w:lang w:val="en-GB"/>
        </w:rPr>
        <w:t>31 December</w:t>
      </w:r>
      <w:r w:rsidR="00DB4E24">
        <w:rPr>
          <w:szCs w:val="22"/>
          <w:lang w:val="en-GB"/>
        </w:rPr>
        <w:t xml:space="preserve"> 2016</w:t>
      </w:r>
    </w:p>
    <w:p w:rsidR="000B5860" w:rsidRPr="00F63675" w:rsidRDefault="000B5860" w:rsidP="000B5860">
      <w:pPr>
        <w:pStyle w:val="BodyText"/>
        <w:rPr>
          <w:szCs w:val="22"/>
        </w:rPr>
      </w:pPr>
    </w:p>
    <w:p w:rsidR="0051648B" w:rsidRPr="00F63675" w:rsidRDefault="0051648B" w:rsidP="00BC7D60">
      <w:pPr>
        <w:pStyle w:val="BodyText"/>
        <w:numPr>
          <w:ilvl w:val="1"/>
          <w:numId w:val="2"/>
        </w:numPr>
        <w:tabs>
          <w:tab w:val="clear" w:pos="360"/>
          <w:tab w:val="num" w:pos="709"/>
        </w:tabs>
        <w:rPr>
          <w:b/>
          <w:szCs w:val="22"/>
        </w:rPr>
      </w:pPr>
      <w:r w:rsidRPr="00F63675">
        <w:rPr>
          <w:b/>
          <w:szCs w:val="22"/>
        </w:rPr>
        <w:t>Evaluation/Acceptance of Tender</w:t>
      </w:r>
    </w:p>
    <w:p w:rsidR="0051648B" w:rsidRPr="00F63675" w:rsidRDefault="007675A2" w:rsidP="0051648B">
      <w:pPr>
        <w:pStyle w:val="BodyText"/>
        <w:numPr>
          <w:ilvl w:val="2"/>
          <w:numId w:val="2"/>
        </w:numPr>
        <w:rPr>
          <w:color w:val="000000"/>
          <w:szCs w:val="22"/>
        </w:rPr>
      </w:pPr>
      <w:r w:rsidRPr="00F63675">
        <w:rPr>
          <w:color w:val="000000"/>
          <w:szCs w:val="22"/>
        </w:rPr>
        <w:t>The con</w:t>
      </w:r>
      <w:r w:rsidR="00AA1EF4" w:rsidRPr="00F63675">
        <w:rPr>
          <w:color w:val="000000"/>
          <w:szCs w:val="22"/>
        </w:rPr>
        <w:t xml:space="preserve">tract will be awarded in terms </w:t>
      </w:r>
      <w:r w:rsidRPr="00F63675">
        <w:rPr>
          <w:color w:val="000000"/>
          <w:szCs w:val="22"/>
        </w:rPr>
        <w:t xml:space="preserve">of the evaluation of the ITT return using a price/quality ratio of </w:t>
      </w:r>
      <w:r w:rsidR="000F32FA">
        <w:rPr>
          <w:color w:val="000000"/>
          <w:szCs w:val="22"/>
          <w:lang w:val="en-GB"/>
        </w:rPr>
        <w:t>6</w:t>
      </w:r>
      <w:r w:rsidR="001517A7">
        <w:rPr>
          <w:color w:val="000000"/>
          <w:szCs w:val="22"/>
          <w:lang w:val="en-GB"/>
        </w:rPr>
        <w:t>0</w:t>
      </w:r>
      <w:r w:rsidRPr="00F63675">
        <w:rPr>
          <w:color w:val="000000"/>
          <w:szCs w:val="22"/>
        </w:rPr>
        <w:t>:</w:t>
      </w:r>
      <w:r w:rsidR="001517A7">
        <w:rPr>
          <w:color w:val="000000"/>
          <w:szCs w:val="22"/>
          <w:lang w:val="en-GB"/>
        </w:rPr>
        <w:t>40</w:t>
      </w:r>
      <w:r w:rsidR="00F63675">
        <w:rPr>
          <w:color w:val="000000"/>
          <w:szCs w:val="22"/>
        </w:rPr>
        <w:t xml:space="preserve">. </w:t>
      </w:r>
      <w:r w:rsidR="00BE523B" w:rsidRPr="00F63675">
        <w:rPr>
          <w:color w:val="000000"/>
          <w:szCs w:val="22"/>
        </w:rPr>
        <w:t>Please refer to the Tender Evaluation Matrix for details.</w:t>
      </w:r>
    </w:p>
    <w:p w:rsidR="0051648B" w:rsidRPr="00F63675" w:rsidRDefault="0051648B" w:rsidP="0051648B">
      <w:pPr>
        <w:pStyle w:val="BodyText"/>
        <w:numPr>
          <w:ilvl w:val="2"/>
          <w:numId w:val="2"/>
        </w:numPr>
        <w:rPr>
          <w:szCs w:val="22"/>
        </w:rPr>
      </w:pPr>
      <w:r w:rsidRPr="00F63675">
        <w:rPr>
          <w:szCs w:val="22"/>
        </w:rPr>
        <w:t>The NPA shall not be bound to accept the lowest or any tender.</w:t>
      </w:r>
      <w:r w:rsidR="00D70172" w:rsidRPr="00F63675">
        <w:rPr>
          <w:szCs w:val="22"/>
        </w:rPr>
        <w:t xml:space="preserve"> The NPA will determine the winning bidder using the evaluation criteria published which determines the most economical advantageous tender.</w:t>
      </w:r>
    </w:p>
    <w:p w:rsidR="0051648B" w:rsidRPr="00F63675" w:rsidRDefault="0051648B" w:rsidP="0051648B">
      <w:pPr>
        <w:pStyle w:val="BodyText"/>
        <w:numPr>
          <w:ilvl w:val="2"/>
          <w:numId w:val="2"/>
        </w:numPr>
        <w:rPr>
          <w:szCs w:val="22"/>
        </w:rPr>
      </w:pPr>
      <w:r w:rsidRPr="00F63675">
        <w:rPr>
          <w:szCs w:val="22"/>
        </w:rPr>
        <w:t>Tenders will only be accepted by issue of a letter of acceptance by the NPA</w:t>
      </w:r>
    </w:p>
    <w:p w:rsidR="0051648B" w:rsidRPr="00F63675" w:rsidRDefault="0051648B" w:rsidP="0051648B">
      <w:pPr>
        <w:pStyle w:val="BodyText"/>
        <w:rPr>
          <w:szCs w:val="22"/>
        </w:rPr>
      </w:pPr>
    </w:p>
    <w:p w:rsidR="0051648B" w:rsidRPr="00F63675" w:rsidRDefault="00991687" w:rsidP="00BC7D60">
      <w:pPr>
        <w:pStyle w:val="BodyText"/>
        <w:numPr>
          <w:ilvl w:val="1"/>
          <w:numId w:val="2"/>
        </w:numPr>
        <w:tabs>
          <w:tab w:val="clear" w:pos="360"/>
          <w:tab w:val="num" w:pos="709"/>
        </w:tabs>
        <w:rPr>
          <w:b/>
          <w:szCs w:val="22"/>
        </w:rPr>
      </w:pPr>
      <w:r w:rsidRPr="00F63675">
        <w:rPr>
          <w:b/>
          <w:szCs w:val="22"/>
        </w:rPr>
        <w:t>Collusive Tendering</w:t>
      </w:r>
    </w:p>
    <w:p w:rsidR="00991687" w:rsidRPr="00F63675" w:rsidRDefault="00991687" w:rsidP="00991687">
      <w:pPr>
        <w:pStyle w:val="BodyText"/>
        <w:numPr>
          <w:ilvl w:val="2"/>
          <w:numId w:val="2"/>
        </w:numPr>
        <w:rPr>
          <w:szCs w:val="22"/>
        </w:rPr>
      </w:pPr>
      <w:r w:rsidRPr="00F63675">
        <w:rPr>
          <w:szCs w:val="22"/>
        </w:rPr>
        <w:t>Any tenderer wh</w:t>
      </w:r>
      <w:r w:rsidR="00720386" w:rsidRPr="00F63675">
        <w:rPr>
          <w:szCs w:val="22"/>
        </w:rPr>
        <w:t>o</w:t>
      </w:r>
      <w:r w:rsidRPr="00F63675">
        <w:rPr>
          <w:szCs w:val="22"/>
        </w:rPr>
        <w:t>:</w:t>
      </w:r>
    </w:p>
    <w:p w:rsidR="00991687" w:rsidRPr="00F63675" w:rsidRDefault="00991687" w:rsidP="004D00F4">
      <w:pPr>
        <w:pStyle w:val="BodyText"/>
        <w:numPr>
          <w:ilvl w:val="0"/>
          <w:numId w:val="3"/>
        </w:numPr>
        <w:rPr>
          <w:szCs w:val="22"/>
        </w:rPr>
      </w:pPr>
      <w:r w:rsidRPr="00F63675">
        <w:rPr>
          <w:szCs w:val="22"/>
        </w:rPr>
        <w:t>Fixes or adjusts the amount of their tender by or in accordance with any agreement or arrangement with any person; or</w:t>
      </w:r>
    </w:p>
    <w:p w:rsidR="00991687" w:rsidRPr="00F63675" w:rsidRDefault="00991687" w:rsidP="00991687">
      <w:pPr>
        <w:pStyle w:val="BodyText"/>
        <w:numPr>
          <w:ilvl w:val="0"/>
          <w:numId w:val="3"/>
        </w:numPr>
        <w:rPr>
          <w:szCs w:val="22"/>
        </w:rPr>
      </w:pPr>
      <w:r w:rsidRPr="00F63675">
        <w:rPr>
          <w:szCs w:val="22"/>
        </w:rPr>
        <w:t>Communicates to any person other than the NPA the amount or approximate amount of their proposed tender (except where such disclosure is made in confidence in order to obtain quotations necessary for the preparation of the Tender or insurance or a bond);  or</w:t>
      </w:r>
    </w:p>
    <w:p w:rsidR="00991687" w:rsidRPr="00F63675" w:rsidRDefault="00991687" w:rsidP="00991687">
      <w:pPr>
        <w:pStyle w:val="BodyText"/>
        <w:numPr>
          <w:ilvl w:val="0"/>
          <w:numId w:val="3"/>
        </w:numPr>
        <w:rPr>
          <w:szCs w:val="22"/>
        </w:rPr>
      </w:pPr>
      <w:r w:rsidRPr="00F63675">
        <w:rPr>
          <w:szCs w:val="22"/>
        </w:rPr>
        <w:t>Enters into agreement with any other person that he shall refrain from tendering or as to the amount of any Tender to be submitted;  or</w:t>
      </w:r>
    </w:p>
    <w:p w:rsidR="00991687" w:rsidRPr="00F63675" w:rsidRDefault="00991687" w:rsidP="00991687">
      <w:pPr>
        <w:pStyle w:val="BodyText"/>
        <w:numPr>
          <w:ilvl w:val="0"/>
          <w:numId w:val="3"/>
        </w:numPr>
        <w:rPr>
          <w:szCs w:val="22"/>
        </w:rPr>
      </w:pPr>
      <w:r w:rsidRPr="00F63675">
        <w:rPr>
          <w:szCs w:val="22"/>
        </w:rPr>
        <w:t>Offers or agrees to pay or to give or does pay or gives, any sum of money, inducement, or a valuable consideration, directly or indirectly to any person, for doing or having done or causing to have caused to be done in relation to any other Tender or proposed Tender for the Services, any act or omission.</w:t>
      </w:r>
    </w:p>
    <w:p w:rsidR="00991687" w:rsidRPr="00F63675" w:rsidRDefault="00991687" w:rsidP="00991687">
      <w:pPr>
        <w:tabs>
          <w:tab w:val="left" w:pos="709"/>
        </w:tabs>
        <w:ind w:left="709"/>
        <w:rPr>
          <w:szCs w:val="22"/>
        </w:rPr>
      </w:pPr>
      <w:r w:rsidRPr="00F63675">
        <w:rPr>
          <w:szCs w:val="22"/>
        </w:rPr>
        <w:tab/>
        <w:t>shall be disqualified without prejudice to any other civil remedies available to the NPA and without prejudice to any criminal liability which such conduct by a tenderer may attract.</w:t>
      </w:r>
    </w:p>
    <w:p w:rsidR="00991687" w:rsidRPr="00F63675" w:rsidRDefault="00991687" w:rsidP="00991687">
      <w:pPr>
        <w:pStyle w:val="BodyText"/>
        <w:rPr>
          <w:szCs w:val="22"/>
        </w:rPr>
      </w:pPr>
    </w:p>
    <w:p w:rsidR="00991687" w:rsidRPr="00F63675" w:rsidRDefault="00991687" w:rsidP="00BC7D60">
      <w:pPr>
        <w:pStyle w:val="BodyText"/>
        <w:numPr>
          <w:ilvl w:val="1"/>
          <w:numId w:val="2"/>
        </w:numPr>
        <w:tabs>
          <w:tab w:val="clear" w:pos="360"/>
          <w:tab w:val="num" w:pos="709"/>
        </w:tabs>
        <w:rPr>
          <w:b/>
          <w:szCs w:val="22"/>
        </w:rPr>
      </w:pPr>
      <w:r w:rsidRPr="00F63675">
        <w:rPr>
          <w:b/>
          <w:szCs w:val="22"/>
        </w:rPr>
        <w:t>Equal Opportunities</w:t>
      </w:r>
    </w:p>
    <w:p w:rsidR="00991687" w:rsidRPr="00F63675" w:rsidRDefault="00991687" w:rsidP="00991687">
      <w:pPr>
        <w:ind w:left="720" w:hanging="720"/>
        <w:rPr>
          <w:szCs w:val="22"/>
        </w:rPr>
      </w:pPr>
      <w:r w:rsidRPr="00F63675">
        <w:rPr>
          <w:szCs w:val="22"/>
        </w:rPr>
        <w:t>1.8.1</w:t>
      </w:r>
      <w:r w:rsidRPr="00F63675">
        <w:rPr>
          <w:szCs w:val="22"/>
        </w:rPr>
        <w:tab/>
        <w:t>Tenderers are asked to confirm they have policies in place to comply with all relevant statutory obligations and do not treat any groups of people less favourably than others because of their colour, race, sex, sexuality, nationality</w:t>
      </w:r>
      <w:r w:rsidR="00EA5DE8" w:rsidRPr="00F63675">
        <w:rPr>
          <w:szCs w:val="22"/>
        </w:rPr>
        <w:t>,</w:t>
      </w:r>
      <w:r w:rsidRPr="00F63675">
        <w:rPr>
          <w:szCs w:val="22"/>
        </w:rPr>
        <w:t xml:space="preserve"> </w:t>
      </w:r>
      <w:r w:rsidR="00EA5DE8" w:rsidRPr="00F63675">
        <w:rPr>
          <w:szCs w:val="22"/>
        </w:rPr>
        <w:t xml:space="preserve">religion </w:t>
      </w:r>
      <w:r w:rsidRPr="00F63675">
        <w:rPr>
          <w:szCs w:val="22"/>
        </w:rPr>
        <w:t>or ethnic origin.</w:t>
      </w:r>
    </w:p>
    <w:p w:rsidR="00991687" w:rsidRPr="00F63675" w:rsidRDefault="00991687" w:rsidP="00991687">
      <w:pPr>
        <w:pStyle w:val="BodyText"/>
        <w:rPr>
          <w:szCs w:val="22"/>
        </w:rPr>
      </w:pPr>
    </w:p>
    <w:p w:rsidR="00991687" w:rsidRPr="00F63675" w:rsidRDefault="00991687" w:rsidP="00BC7D60">
      <w:pPr>
        <w:pStyle w:val="BodyText"/>
        <w:numPr>
          <w:ilvl w:val="1"/>
          <w:numId w:val="2"/>
        </w:numPr>
        <w:tabs>
          <w:tab w:val="clear" w:pos="360"/>
          <w:tab w:val="num" w:pos="709"/>
        </w:tabs>
        <w:rPr>
          <w:b/>
          <w:szCs w:val="22"/>
        </w:rPr>
      </w:pPr>
      <w:r w:rsidRPr="00F63675">
        <w:rPr>
          <w:b/>
          <w:szCs w:val="22"/>
        </w:rPr>
        <w:t>Error</w:t>
      </w:r>
    </w:p>
    <w:p w:rsidR="00B36C6A" w:rsidRPr="00F63675" w:rsidRDefault="00991687" w:rsidP="00B36C6A">
      <w:pPr>
        <w:ind w:left="720" w:hanging="720"/>
        <w:rPr>
          <w:szCs w:val="22"/>
        </w:rPr>
      </w:pPr>
      <w:r w:rsidRPr="00F63675">
        <w:rPr>
          <w:szCs w:val="22"/>
        </w:rPr>
        <w:t>1.9.1</w:t>
      </w:r>
      <w:r w:rsidRPr="00F63675">
        <w:rPr>
          <w:szCs w:val="22"/>
        </w:rPr>
        <w:tab/>
      </w:r>
      <w:r w:rsidR="00B36C6A" w:rsidRPr="00F63675">
        <w:rPr>
          <w:szCs w:val="22"/>
        </w:rPr>
        <w:t xml:space="preserve">Tenderers are advised that if the NPA suspects </w:t>
      </w:r>
      <w:r w:rsidR="000B5860" w:rsidRPr="00F63675">
        <w:rPr>
          <w:szCs w:val="22"/>
        </w:rPr>
        <w:t xml:space="preserve">that </w:t>
      </w:r>
      <w:r w:rsidR="00B36C6A" w:rsidRPr="00F63675">
        <w:rPr>
          <w:szCs w:val="22"/>
        </w:rPr>
        <w:t>there has been an error in the price of calculation in a tender it reserves the right to seek clarification as it considers necessary from the tenderer.</w:t>
      </w:r>
    </w:p>
    <w:p w:rsidR="00991687" w:rsidRPr="00F63675" w:rsidRDefault="00991687" w:rsidP="00991687">
      <w:pPr>
        <w:pStyle w:val="BodyText"/>
        <w:rPr>
          <w:szCs w:val="22"/>
        </w:rPr>
      </w:pPr>
    </w:p>
    <w:p w:rsidR="00991687" w:rsidRPr="00F63675" w:rsidRDefault="00B36C6A" w:rsidP="00BC7D60">
      <w:pPr>
        <w:pStyle w:val="BodyText"/>
        <w:numPr>
          <w:ilvl w:val="1"/>
          <w:numId w:val="2"/>
        </w:numPr>
        <w:tabs>
          <w:tab w:val="clear" w:pos="360"/>
          <w:tab w:val="num" w:pos="709"/>
        </w:tabs>
        <w:rPr>
          <w:b/>
          <w:szCs w:val="22"/>
        </w:rPr>
      </w:pPr>
      <w:r w:rsidRPr="00F63675">
        <w:rPr>
          <w:b/>
          <w:szCs w:val="22"/>
        </w:rPr>
        <w:t>Alteration to Tender Document</w:t>
      </w:r>
    </w:p>
    <w:p w:rsidR="00B36C6A" w:rsidRPr="00F63675" w:rsidRDefault="00B36C6A" w:rsidP="00814852">
      <w:pPr>
        <w:numPr>
          <w:ilvl w:val="2"/>
          <w:numId w:val="2"/>
        </w:numPr>
        <w:rPr>
          <w:szCs w:val="22"/>
        </w:rPr>
      </w:pPr>
      <w:r w:rsidRPr="00F63675">
        <w:rPr>
          <w:szCs w:val="22"/>
        </w:rPr>
        <w:lastRenderedPageBreak/>
        <w:t>Ten</w:t>
      </w:r>
      <w:r w:rsidR="00880A7E" w:rsidRPr="00F63675">
        <w:rPr>
          <w:szCs w:val="22"/>
        </w:rPr>
        <w:t>ders must not be qualified and t</w:t>
      </w:r>
      <w:r w:rsidRPr="00F63675">
        <w:rPr>
          <w:szCs w:val="22"/>
        </w:rPr>
        <w:t>enderers must</w:t>
      </w:r>
      <w:r w:rsidR="00880A7E" w:rsidRPr="00F63675">
        <w:rPr>
          <w:szCs w:val="22"/>
        </w:rPr>
        <w:t xml:space="preserve"> not make any changes to the t</w:t>
      </w:r>
      <w:r w:rsidRPr="00F63675">
        <w:rPr>
          <w:szCs w:val="22"/>
        </w:rPr>
        <w:t>ender documents.</w:t>
      </w:r>
    </w:p>
    <w:p w:rsidR="00814852" w:rsidRPr="00F63675" w:rsidRDefault="00814852" w:rsidP="00814852">
      <w:pPr>
        <w:rPr>
          <w:szCs w:val="22"/>
        </w:rPr>
      </w:pPr>
    </w:p>
    <w:p w:rsidR="00B36C6A" w:rsidRPr="00F63675" w:rsidRDefault="00B36C6A" w:rsidP="00BC7D60">
      <w:pPr>
        <w:pStyle w:val="BodyText"/>
        <w:numPr>
          <w:ilvl w:val="1"/>
          <w:numId w:val="2"/>
        </w:numPr>
        <w:tabs>
          <w:tab w:val="clear" w:pos="360"/>
          <w:tab w:val="num" w:pos="709"/>
        </w:tabs>
        <w:rPr>
          <w:b/>
          <w:szCs w:val="22"/>
        </w:rPr>
      </w:pPr>
      <w:r w:rsidRPr="00F63675">
        <w:rPr>
          <w:b/>
          <w:szCs w:val="22"/>
        </w:rPr>
        <w:t>Contract</w:t>
      </w:r>
    </w:p>
    <w:p w:rsidR="00B36C6A" w:rsidRPr="00DB4E24" w:rsidRDefault="00B36C6A" w:rsidP="00B36C6A">
      <w:pPr>
        <w:pStyle w:val="BodyText"/>
        <w:numPr>
          <w:ilvl w:val="2"/>
          <w:numId w:val="2"/>
        </w:numPr>
        <w:rPr>
          <w:szCs w:val="22"/>
        </w:rPr>
      </w:pPr>
      <w:r w:rsidRPr="00DB4E24">
        <w:rPr>
          <w:szCs w:val="22"/>
        </w:rPr>
        <w:t>The successful tender will be expected to enter into a contract with the NPA</w:t>
      </w:r>
    </w:p>
    <w:p w:rsidR="009A1834" w:rsidRPr="00DB4E24" w:rsidRDefault="009A1834" w:rsidP="00B36C6A">
      <w:pPr>
        <w:pStyle w:val="BodyText"/>
        <w:numPr>
          <w:ilvl w:val="2"/>
          <w:numId w:val="2"/>
        </w:numPr>
        <w:rPr>
          <w:szCs w:val="22"/>
        </w:rPr>
      </w:pPr>
      <w:r w:rsidRPr="00DB4E24">
        <w:rPr>
          <w:szCs w:val="22"/>
          <w:lang w:val="en-GB"/>
        </w:rPr>
        <w:t xml:space="preserve">The contract is expected to commence </w:t>
      </w:r>
      <w:r w:rsidR="00DB4E24" w:rsidRPr="00DB4E24">
        <w:rPr>
          <w:szCs w:val="22"/>
          <w:lang w:val="en-GB"/>
        </w:rPr>
        <w:t xml:space="preserve">1 </w:t>
      </w:r>
      <w:r w:rsidR="005F18CD">
        <w:rPr>
          <w:szCs w:val="22"/>
          <w:lang w:val="en-GB"/>
        </w:rPr>
        <w:t>February 2017</w:t>
      </w:r>
      <w:r w:rsidR="00DB4E24" w:rsidRPr="00DB4E24">
        <w:rPr>
          <w:szCs w:val="22"/>
          <w:lang w:val="en-GB"/>
        </w:rPr>
        <w:t>.</w:t>
      </w:r>
    </w:p>
    <w:p w:rsidR="009A1834" w:rsidRPr="009A1834" w:rsidRDefault="009A1834" w:rsidP="00B36C6A">
      <w:pPr>
        <w:pStyle w:val="BodyText"/>
        <w:numPr>
          <w:ilvl w:val="2"/>
          <w:numId w:val="2"/>
        </w:numPr>
        <w:rPr>
          <w:szCs w:val="22"/>
        </w:rPr>
      </w:pPr>
      <w:r>
        <w:rPr>
          <w:szCs w:val="22"/>
          <w:lang w:val="en-GB"/>
        </w:rPr>
        <w:t>The Contract will run until 31 March 20</w:t>
      </w:r>
      <w:r w:rsidR="000F32FA">
        <w:rPr>
          <w:szCs w:val="22"/>
          <w:lang w:val="en-GB"/>
        </w:rPr>
        <w:t>20</w:t>
      </w:r>
      <w:r>
        <w:rPr>
          <w:szCs w:val="22"/>
          <w:lang w:val="en-GB"/>
        </w:rPr>
        <w:t xml:space="preserve"> with the option for two one year extensions.</w:t>
      </w:r>
    </w:p>
    <w:p w:rsidR="009A1834" w:rsidRPr="00F63675" w:rsidRDefault="009A1834" w:rsidP="00B36C6A">
      <w:pPr>
        <w:pStyle w:val="BodyText"/>
        <w:numPr>
          <w:ilvl w:val="2"/>
          <w:numId w:val="2"/>
        </w:numPr>
        <w:rPr>
          <w:szCs w:val="22"/>
        </w:rPr>
      </w:pPr>
      <w:r>
        <w:rPr>
          <w:szCs w:val="22"/>
          <w:lang w:val="en-GB"/>
        </w:rPr>
        <w:t>For the avoidance of doubt the contract will terminate 31 March 202</w:t>
      </w:r>
      <w:r w:rsidR="000F32FA">
        <w:rPr>
          <w:szCs w:val="22"/>
          <w:lang w:val="en-GB"/>
        </w:rPr>
        <w:t>2</w:t>
      </w:r>
      <w:r w:rsidR="005F18CD">
        <w:rPr>
          <w:szCs w:val="22"/>
          <w:lang w:val="en-GB"/>
        </w:rPr>
        <w:t>.</w:t>
      </w:r>
    </w:p>
    <w:p w:rsidR="00814852" w:rsidRPr="00F63675" w:rsidRDefault="00814852" w:rsidP="00B36C6A">
      <w:pPr>
        <w:pStyle w:val="BodyText"/>
        <w:rPr>
          <w:szCs w:val="22"/>
        </w:rPr>
      </w:pPr>
    </w:p>
    <w:p w:rsidR="00B36C6A" w:rsidRPr="00F63675" w:rsidRDefault="00B36C6A" w:rsidP="00BC7D60">
      <w:pPr>
        <w:pStyle w:val="BodyText"/>
        <w:numPr>
          <w:ilvl w:val="1"/>
          <w:numId w:val="2"/>
        </w:numPr>
        <w:tabs>
          <w:tab w:val="clear" w:pos="360"/>
          <w:tab w:val="num" w:pos="709"/>
        </w:tabs>
        <w:rPr>
          <w:b/>
          <w:szCs w:val="22"/>
        </w:rPr>
      </w:pPr>
      <w:r w:rsidRPr="00F63675">
        <w:rPr>
          <w:b/>
          <w:szCs w:val="22"/>
        </w:rPr>
        <w:t>Sub – Contracting</w:t>
      </w:r>
    </w:p>
    <w:p w:rsidR="00B36C6A" w:rsidRPr="00F63675" w:rsidRDefault="00B36C6A" w:rsidP="00B36C6A">
      <w:pPr>
        <w:ind w:left="720" w:hanging="720"/>
        <w:rPr>
          <w:szCs w:val="22"/>
        </w:rPr>
      </w:pPr>
      <w:r w:rsidRPr="00F63675">
        <w:rPr>
          <w:szCs w:val="22"/>
        </w:rPr>
        <w:t>1.12.1</w:t>
      </w:r>
      <w:r w:rsidRPr="00F63675">
        <w:rPr>
          <w:szCs w:val="22"/>
        </w:rPr>
        <w:tab/>
        <w:t xml:space="preserve">Tenderers </w:t>
      </w:r>
      <w:r w:rsidR="00AE699E" w:rsidRPr="00F63675">
        <w:rPr>
          <w:szCs w:val="22"/>
        </w:rPr>
        <w:t xml:space="preserve">should </w:t>
      </w:r>
      <w:r w:rsidRPr="00F63675">
        <w:rPr>
          <w:szCs w:val="22"/>
        </w:rPr>
        <w:t>outline details of any part of the proposed contract which they would envisage s</w:t>
      </w:r>
      <w:r w:rsidR="00AE699E" w:rsidRPr="00F63675">
        <w:rPr>
          <w:szCs w:val="22"/>
        </w:rPr>
        <w:t>ub contracting to a third party.</w:t>
      </w:r>
      <w:r w:rsidR="00FD76A0" w:rsidRPr="00F63675">
        <w:rPr>
          <w:szCs w:val="22"/>
        </w:rPr>
        <w:t xml:space="preserve"> </w:t>
      </w:r>
      <w:r w:rsidR="00AE699E" w:rsidRPr="00F63675">
        <w:rPr>
          <w:szCs w:val="22"/>
        </w:rPr>
        <w:t>The tenderer will have to demonstrate that any sub contractors proposed will be at th</w:t>
      </w:r>
      <w:r w:rsidR="00FD76A0" w:rsidRPr="00F63675">
        <w:rPr>
          <w:szCs w:val="22"/>
        </w:rPr>
        <w:t xml:space="preserve">e responsibility </w:t>
      </w:r>
      <w:r w:rsidR="00AE699E" w:rsidRPr="00F63675">
        <w:rPr>
          <w:szCs w:val="22"/>
        </w:rPr>
        <w:t>of the tenderer and that the subcontractor meets at least all the qualities/standards of the tenderer</w:t>
      </w:r>
      <w:r w:rsidR="009A1834">
        <w:rPr>
          <w:szCs w:val="22"/>
        </w:rPr>
        <w:t>.</w:t>
      </w:r>
    </w:p>
    <w:p w:rsidR="00B36C6A" w:rsidRPr="00F63675" w:rsidRDefault="00B36C6A" w:rsidP="00B36C6A">
      <w:pPr>
        <w:pStyle w:val="BodyText"/>
        <w:rPr>
          <w:szCs w:val="22"/>
        </w:rPr>
      </w:pPr>
    </w:p>
    <w:p w:rsidR="00B36C6A" w:rsidRPr="00F63675" w:rsidRDefault="00B36C6A" w:rsidP="00BC7D60">
      <w:pPr>
        <w:pStyle w:val="BodyText"/>
        <w:numPr>
          <w:ilvl w:val="1"/>
          <w:numId w:val="2"/>
        </w:numPr>
        <w:tabs>
          <w:tab w:val="clear" w:pos="360"/>
          <w:tab w:val="num" w:pos="709"/>
        </w:tabs>
        <w:rPr>
          <w:b/>
          <w:szCs w:val="22"/>
        </w:rPr>
      </w:pPr>
      <w:r w:rsidRPr="00F63675">
        <w:rPr>
          <w:b/>
          <w:szCs w:val="22"/>
        </w:rPr>
        <w:t>Statements</w:t>
      </w:r>
    </w:p>
    <w:p w:rsidR="00B36C6A" w:rsidRPr="00F63675" w:rsidRDefault="00B36C6A" w:rsidP="004D00F4">
      <w:pPr>
        <w:spacing w:after="0"/>
        <w:ind w:left="720" w:hanging="720"/>
        <w:rPr>
          <w:szCs w:val="22"/>
        </w:rPr>
      </w:pPr>
      <w:r w:rsidRPr="00F63675">
        <w:rPr>
          <w:szCs w:val="22"/>
        </w:rPr>
        <w:t>1.13.1</w:t>
      </w:r>
      <w:r w:rsidRPr="00F63675">
        <w:rPr>
          <w:szCs w:val="22"/>
        </w:rPr>
        <w:tab/>
        <w:t xml:space="preserve">Tenderers must submit </w:t>
      </w:r>
      <w:r w:rsidR="00AD5F3D" w:rsidRPr="00F63675">
        <w:rPr>
          <w:szCs w:val="22"/>
        </w:rPr>
        <w:t>detailed</w:t>
      </w:r>
      <w:r w:rsidRPr="00F63675">
        <w:rPr>
          <w:szCs w:val="22"/>
        </w:rPr>
        <w:t xml:space="preserve"> statements outlining their approach to the following key service areas.</w:t>
      </w:r>
    </w:p>
    <w:p w:rsidR="00B36C6A" w:rsidRPr="00F63675" w:rsidRDefault="00B36C6A" w:rsidP="004D00F4">
      <w:pPr>
        <w:spacing w:after="0"/>
        <w:rPr>
          <w:szCs w:val="22"/>
        </w:rPr>
      </w:pPr>
    </w:p>
    <w:p w:rsidR="00B36C6A" w:rsidRPr="00F63675" w:rsidRDefault="000B5860" w:rsidP="00B36C6A">
      <w:pPr>
        <w:ind w:firstLine="720"/>
        <w:rPr>
          <w:b/>
          <w:szCs w:val="22"/>
        </w:rPr>
      </w:pPr>
      <w:r w:rsidRPr="00F63675">
        <w:rPr>
          <w:b/>
          <w:szCs w:val="22"/>
        </w:rPr>
        <w:t xml:space="preserve">Service </w:t>
      </w:r>
      <w:r w:rsidR="00B36C6A" w:rsidRPr="00F63675">
        <w:rPr>
          <w:b/>
          <w:szCs w:val="22"/>
        </w:rPr>
        <w:t>Management</w:t>
      </w:r>
    </w:p>
    <w:p w:rsidR="00B36C6A" w:rsidRPr="00F63675" w:rsidRDefault="00B36C6A" w:rsidP="005817A4">
      <w:pPr>
        <w:ind w:firstLine="720"/>
        <w:rPr>
          <w:szCs w:val="22"/>
        </w:rPr>
      </w:pPr>
      <w:r w:rsidRPr="00F63675">
        <w:rPr>
          <w:szCs w:val="22"/>
        </w:rPr>
        <w:t>This should include:</w:t>
      </w:r>
    </w:p>
    <w:p w:rsidR="00B36C6A" w:rsidRPr="00F63675" w:rsidRDefault="00BE523B" w:rsidP="00780F26">
      <w:pPr>
        <w:widowControl/>
        <w:numPr>
          <w:ilvl w:val="0"/>
          <w:numId w:val="4"/>
        </w:numPr>
        <w:autoSpaceDE/>
        <w:autoSpaceDN/>
        <w:spacing w:after="0"/>
        <w:rPr>
          <w:b/>
          <w:szCs w:val="22"/>
        </w:rPr>
      </w:pPr>
      <w:r w:rsidRPr="00F63675">
        <w:rPr>
          <w:szCs w:val="22"/>
        </w:rPr>
        <w:t>d</w:t>
      </w:r>
      <w:r w:rsidR="00B36C6A" w:rsidRPr="00F63675">
        <w:rPr>
          <w:szCs w:val="22"/>
        </w:rPr>
        <w:t>etails</w:t>
      </w:r>
      <w:r w:rsidRPr="00F63675">
        <w:rPr>
          <w:szCs w:val="22"/>
        </w:rPr>
        <w:t>, including skills,</w:t>
      </w:r>
      <w:r w:rsidR="00B36C6A" w:rsidRPr="00F63675">
        <w:rPr>
          <w:szCs w:val="22"/>
        </w:rPr>
        <w:t xml:space="preserve"> of personnel involved in the day to day running of the contract</w:t>
      </w:r>
      <w:r w:rsidR="00780F26" w:rsidRPr="00F63675">
        <w:rPr>
          <w:szCs w:val="22"/>
        </w:rPr>
        <w:t xml:space="preserve"> and </w:t>
      </w:r>
      <w:r w:rsidR="003768E6" w:rsidRPr="00F63675">
        <w:rPr>
          <w:szCs w:val="22"/>
        </w:rPr>
        <w:t xml:space="preserve">those involved in the </w:t>
      </w:r>
      <w:r w:rsidR="00780F26" w:rsidRPr="00F63675">
        <w:rPr>
          <w:szCs w:val="22"/>
        </w:rPr>
        <w:t xml:space="preserve">provision of </w:t>
      </w:r>
      <w:r w:rsidR="009A1834">
        <w:rPr>
          <w:szCs w:val="22"/>
        </w:rPr>
        <w:t>the contract.</w:t>
      </w:r>
    </w:p>
    <w:p w:rsidR="00B36C6A" w:rsidRPr="00F63675" w:rsidRDefault="00B36C6A" w:rsidP="00B36C6A">
      <w:pPr>
        <w:widowControl/>
        <w:numPr>
          <w:ilvl w:val="0"/>
          <w:numId w:val="4"/>
        </w:numPr>
        <w:autoSpaceDE/>
        <w:autoSpaceDN/>
        <w:spacing w:after="0"/>
        <w:rPr>
          <w:b/>
          <w:szCs w:val="22"/>
        </w:rPr>
      </w:pPr>
      <w:r w:rsidRPr="00F63675">
        <w:rPr>
          <w:szCs w:val="22"/>
        </w:rPr>
        <w:t xml:space="preserve">the </w:t>
      </w:r>
      <w:r w:rsidR="00BE523B" w:rsidRPr="00F63675">
        <w:rPr>
          <w:szCs w:val="22"/>
        </w:rPr>
        <w:t xml:space="preserve">service and support location for this </w:t>
      </w:r>
      <w:r w:rsidRPr="00F63675">
        <w:rPr>
          <w:szCs w:val="22"/>
        </w:rPr>
        <w:t>contract</w:t>
      </w:r>
      <w:r w:rsidR="00A36262" w:rsidRPr="00F63675">
        <w:rPr>
          <w:szCs w:val="22"/>
        </w:rPr>
        <w:t>.</w:t>
      </w:r>
    </w:p>
    <w:p w:rsidR="00B36C6A" w:rsidRPr="00F63675" w:rsidRDefault="00A36262" w:rsidP="00B36C6A">
      <w:pPr>
        <w:widowControl/>
        <w:numPr>
          <w:ilvl w:val="0"/>
          <w:numId w:val="4"/>
        </w:numPr>
        <w:autoSpaceDE/>
        <w:autoSpaceDN/>
        <w:spacing w:after="0"/>
        <w:rPr>
          <w:b/>
          <w:szCs w:val="22"/>
        </w:rPr>
      </w:pPr>
      <w:r w:rsidRPr="00F63675">
        <w:rPr>
          <w:szCs w:val="22"/>
        </w:rPr>
        <w:t>proposals for regular contact</w:t>
      </w:r>
      <w:r w:rsidR="003768E6" w:rsidRPr="00F63675">
        <w:rPr>
          <w:szCs w:val="22"/>
        </w:rPr>
        <w:t xml:space="preserve"> with the NPA</w:t>
      </w:r>
      <w:r w:rsidRPr="00F63675">
        <w:rPr>
          <w:szCs w:val="22"/>
        </w:rPr>
        <w:t>.</w:t>
      </w:r>
    </w:p>
    <w:p w:rsidR="000B5860" w:rsidRPr="00F63675" w:rsidRDefault="00AD5F3D" w:rsidP="00B36C6A">
      <w:pPr>
        <w:widowControl/>
        <w:numPr>
          <w:ilvl w:val="0"/>
          <w:numId w:val="4"/>
        </w:numPr>
        <w:autoSpaceDE/>
        <w:autoSpaceDN/>
        <w:spacing w:after="0"/>
        <w:rPr>
          <w:b/>
          <w:szCs w:val="22"/>
        </w:rPr>
      </w:pPr>
      <w:r w:rsidRPr="00F63675">
        <w:rPr>
          <w:szCs w:val="22"/>
        </w:rPr>
        <w:t>h</w:t>
      </w:r>
      <w:r w:rsidR="000B5860" w:rsidRPr="00F63675">
        <w:rPr>
          <w:szCs w:val="22"/>
        </w:rPr>
        <w:t xml:space="preserve">ow the </w:t>
      </w:r>
      <w:r w:rsidRPr="00F63675">
        <w:rPr>
          <w:szCs w:val="22"/>
        </w:rPr>
        <w:t>operations will</w:t>
      </w:r>
      <w:r w:rsidR="000B5860" w:rsidRPr="00F63675">
        <w:rPr>
          <w:szCs w:val="22"/>
        </w:rPr>
        <w:t xml:space="preserve"> be programmed</w:t>
      </w:r>
      <w:r w:rsidRPr="00F63675">
        <w:rPr>
          <w:szCs w:val="22"/>
        </w:rPr>
        <w:t xml:space="preserve"> and </w:t>
      </w:r>
      <w:proofErr w:type="gramStart"/>
      <w:r w:rsidR="000B5860" w:rsidRPr="00F63675">
        <w:rPr>
          <w:szCs w:val="22"/>
        </w:rPr>
        <w:t>managed.</w:t>
      </w:r>
      <w:proofErr w:type="gramEnd"/>
    </w:p>
    <w:p w:rsidR="00BE523B" w:rsidRPr="00F63675" w:rsidRDefault="00BE523B" w:rsidP="00B36C6A">
      <w:pPr>
        <w:widowControl/>
        <w:numPr>
          <w:ilvl w:val="0"/>
          <w:numId w:val="4"/>
        </w:numPr>
        <w:autoSpaceDE/>
        <w:autoSpaceDN/>
        <w:spacing w:after="0"/>
        <w:rPr>
          <w:b/>
          <w:szCs w:val="22"/>
        </w:rPr>
      </w:pPr>
      <w:r w:rsidRPr="00F63675">
        <w:rPr>
          <w:szCs w:val="22"/>
        </w:rPr>
        <w:t>proposals for regular reporting to the NPA.</w:t>
      </w:r>
    </w:p>
    <w:p w:rsidR="00BE523B" w:rsidRPr="00F63675" w:rsidRDefault="00BE523B" w:rsidP="00B36C6A">
      <w:pPr>
        <w:widowControl/>
        <w:numPr>
          <w:ilvl w:val="0"/>
          <w:numId w:val="4"/>
        </w:numPr>
        <w:autoSpaceDE/>
        <w:autoSpaceDN/>
        <w:spacing w:after="0"/>
        <w:rPr>
          <w:b/>
          <w:szCs w:val="22"/>
        </w:rPr>
      </w:pPr>
      <w:r w:rsidRPr="00F63675">
        <w:rPr>
          <w:szCs w:val="22"/>
        </w:rPr>
        <w:t xml:space="preserve">proposals for dealing with urgent requests </w:t>
      </w:r>
    </w:p>
    <w:p w:rsidR="00B36C6A" w:rsidRPr="00F63675" w:rsidRDefault="00505D29" w:rsidP="004D00F4">
      <w:pPr>
        <w:widowControl/>
        <w:numPr>
          <w:ilvl w:val="0"/>
          <w:numId w:val="4"/>
        </w:numPr>
        <w:autoSpaceDE/>
        <w:autoSpaceDN/>
        <w:spacing w:after="0"/>
        <w:rPr>
          <w:b/>
          <w:szCs w:val="22"/>
        </w:rPr>
      </w:pPr>
      <w:r w:rsidRPr="00F63675">
        <w:rPr>
          <w:szCs w:val="22"/>
        </w:rPr>
        <w:t xml:space="preserve">details of any </w:t>
      </w:r>
      <w:r w:rsidR="00DA1E7F" w:rsidRPr="00F63675">
        <w:rPr>
          <w:szCs w:val="22"/>
        </w:rPr>
        <w:t>matters</w:t>
      </w:r>
      <w:r w:rsidRPr="00F63675">
        <w:rPr>
          <w:szCs w:val="22"/>
        </w:rPr>
        <w:t xml:space="preserve"> w</w:t>
      </w:r>
      <w:r w:rsidR="00880A7E" w:rsidRPr="00F63675">
        <w:rPr>
          <w:szCs w:val="22"/>
        </w:rPr>
        <w:t>hich may have an impact on the t</w:t>
      </w:r>
      <w:r w:rsidRPr="00F63675">
        <w:rPr>
          <w:szCs w:val="22"/>
        </w:rPr>
        <w:t>enderers’ ability to meet the NPA’s requirements.</w:t>
      </w:r>
    </w:p>
    <w:p w:rsidR="00B36C6A" w:rsidRPr="00F63675" w:rsidRDefault="00B36C6A" w:rsidP="004D00F4">
      <w:pPr>
        <w:spacing w:after="0"/>
        <w:rPr>
          <w:b/>
          <w:szCs w:val="22"/>
        </w:rPr>
      </w:pPr>
    </w:p>
    <w:p w:rsidR="00B36C6A" w:rsidRPr="00F63675" w:rsidRDefault="00B36C6A" w:rsidP="00B36C6A">
      <w:pPr>
        <w:rPr>
          <w:b/>
          <w:szCs w:val="22"/>
        </w:rPr>
      </w:pPr>
      <w:r w:rsidRPr="00F63675">
        <w:rPr>
          <w:b/>
          <w:szCs w:val="22"/>
        </w:rPr>
        <w:tab/>
      </w:r>
      <w:r w:rsidR="000B5860" w:rsidRPr="00F63675">
        <w:rPr>
          <w:b/>
          <w:szCs w:val="22"/>
        </w:rPr>
        <w:t>Providing a q</w:t>
      </w:r>
      <w:r w:rsidRPr="00F63675">
        <w:rPr>
          <w:b/>
          <w:szCs w:val="22"/>
        </w:rPr>
        <w:t>uality</w:t>
      </w:r>
      <w:r w:rsidR="000B5860" w:rsidRPr="00F63675">
        <w:rPr>
          <w:b/>
          <w:szCs w:val="22"/>
        </w:rPr>
        <w:t xml:space="preserve"> service</w:t>
      </w:r>
    </w:p>
    <w:p w:rsidR="00B36C6A" w:rsidRPr="00F63675" w:rsidRDefault="00B36C6A" w:rsidP="00B36C6A">
      <w:pPr>
        <w:rPr>
          <w:szCs w:val="22"/>
        </w:rPr>
      </w:pPr>
      <w:r w:rsidRPr="00F63675">
        <w:rPr>
          <w:szCs w:val="22"/>
        </w:rPr>
        <w:tab/>
        <w:t>This should include:</w:t>
      </w:r>
    </w:p>
    <w:p w:rsidR="00B36C6A" w:rsidRPr="00F63675" w:rsidRDefault="00B36C6A" w:rsidP="00BC7D60">
      <w:pPr>
        <w:widowControl/>
        <w:numPr>
          <w:ilvl w:val="0"/>
          <w:numId w:val="4"/>
        </w:numPr>
        <w:autoSpaceDE/>
        <w:autoSpaceDN/>
        <w:spacing w:after="0"/>
        <w:ind w:left="1424"/>
        <w:rPr>
          <w:b/>
          <w:szCs w:val="22"/>
        </w:rPr>
      </w:pPr>
      <w:r w:rsidRPr="00F63675">
        <w:rPr>
          <w:szCs w:val="22"/>
        </w:rPr>
        <w:t xml:space="preserve">details of how tenderers propose to provide a consistently high level of </w:t>
      </w:r>
      <w:r w:rsidR="00780F26" w:rsidRPr="00F63675">
        <w:rPr>
          <w:szCs w:val="22"/>
        </w:rPr>
        <w:t xml:space="preserve">service </w:t>
      </w:r>
      <w:r w:rsidR="003768E6" w:rsidRPr="00F63675">
        <w:rPr>
          <w:szCs w:val="22"/>
        </w:rPr>
        <w:t xml:space="preserve">during </w:t>
      </w:r>
      <w:r w:rsidR="007D77A7" w:rsidRPr="00F63675">
        <w:rPr>
          <w:szCs w:val="22"/>
        </w:rPr>
        <w:t xml:space="preserve">variable </w:t>
      </w:r>
      <w:r w:rsidR="003768E6" w:rsidRPr="00F63675">
        <w:rPr>
          <w:szCs w:val="22"/>
        </w:rPr>
        <w:t>season</w:t>
      </w:r>
      <w:r w:rsidR="000B5860" w:rsidRPr="00F63675">
        <w:rPr>
          <w:szCs w:val="22"/>
        </w:rPr>
        <w:t>s</w:t>
      </w:r>
      <w:r w:rsidR="007D77A7" w:rsidRPr="00F63675">
        <w:rPr>
          <w:szCs w:val="22"/>
        </w:rPr>
        <w:t>.</w:t>
      </w:r>
    </w:p>
    <w:p w:rsidR="00B36C6A" w:rsidRPr="00F63675" w:rsidRDefault="00B36C6A" w:rsidP="00BC7D60">
      <w:pPr>
        <w:widowControl/>
        <w:numPr>
          <w:ilvl w:val="0"/>
          <w:numId w:val="4"/>
        </w:numPr>
        <w:autoSpaceDE/>
        <w:autoSpaceDN/>
        <w:spacing w:after="0"/>
        <w:ind w:left="1424"/>
        <w:rPr>
          <w:b/>
          <w:szCs w:val="22"/>
        </w:rPr>
      </w:pPr>
      <w:r w:rsidRPr="00F63675">
        <w:rPr>
          <w:szCs w:val="22"/>
        </w:rPr>
        <w:t xml:space="preserve">details of how </w:t>
      </w:r>
      <w:r w:rsidR="00780F26" w:rsidRPr="00F63675">
        <w:rPr>
          <w:szCs w:val="22"/>
        </w:rPr>
        <w:t xml:space="preserve">the </w:t>
      </w:r>
      <w:r w:rsidRPr="00F63675">
        <w:rPr>
          <w:szCs w:val="22"/>
        </w:rPr>
        <w:t xml:space="preserve">quality </w:t>
      </w:r>
      <w:r w:rsidR="00780F26" w:rsidRPr="00F63675">
        <w:rPr>
          <w:szCs w:val="22"/>
        </w:rPr>
        <w:t xml:space="preserve">will be </w:t>
      </w:r>
      <w:r w:rsidRPr="00F63675">
        <w:rPr>
          <w:szCs w:val="22"/>
        </w:rPr>
        <w:t xml:space="preserve">measured </w:t>
      </w:r>
      <w:r w:rsidR="00AD5F3D" w:rsidRPr="00F63675">
        <w:rPr>
          <w:szCs w:val="22"/>
        </w:rPr>
        <w:t xml:space="preserve">to </w:t>
      </w:r>
      <w:r w:rsidR="003768E6" w:rsidRPr="00F63675">
        <w:rPr>
          <w:szCs w:val="22"/>
        </w:rPr>
        <w:t>ensur</w:t>
      </w:r>
      <w:r w:rsidR="00AD5F3D" w:rsidRPr="00F63675">
        <w:rPr>
          <w:szCs w:val="22"/>
        </w:rPr>
        <w:t>e</w:t>
      </w:r>
      <w:r w:rsidR="003768E6" w:rsidRPr="00F63675">
        <w:rPr>
          <w:szCs w:val="22"/>
        </w:rPr>
        <w:t xml:space="preserve"> </w:t>
      </w:r>
      <w:r w:rsidRPr="00F63675">
        <w:rPr>
          <w:szCs w:val="22"/>
        </w:rPr>
        <w:t xml:space="preserve">a consistently high </w:t>
      </w:r>
      <w:r w:rsidR="003768E6" w:rsidRPr="00F63675">
        <w:rPr>
          <w:szCs w:val="22"/>
        </w:rPr>
        <w:t>standard</w:t>
      </w:r>
      <w:r w:rsidRPr="00F63675">
        <w:rPr>
          <w:szCs w:val="22"/>
        </w:rPr>
        <w:t>.</w:t>
      </w:r>
    </w:p>
    <w:p w:rsidR="00B36C6A" w:rsidRPr="00F63675" w:rsidRDefault="00B36C6A" w:rsidP="00BC7D60">
      <w:pPr>
        <w:widowControl/>
        <w:numPr>
          <w:ilvl w:val="0"/>
          <w:numId w:val="4"/>
        </w:numPr>
        <w:autoSpaceDE/>
        <w:autoSpaceDN/>
        <w:spacing w:after="0"/>
        <w:ind w:left="1424"/>
        <w:rPr>
          <w:b/>
          <w:szCs w:val="22"/>
        </w:rPr>
      </w:pPr>
      <w:r w:rsidRPr="00F63675">
        <w:rPr>
          <w:szCs w:val="22"/>
        </w:rPr>
        <w:t>details of any quality mana</w:t>
      </w:r>
      <w:r w:rsidR="005817A4" w:rsidRPr="00F63675">
        <w:rPr>
          <w:szCs w:val="22"/>
        </w:rPr>
        <w:t xml:space="preserve">gement certification </w:t>
      </w:r>
      <w:r w:rsidRPr="00F63675">
        <w:rPr>
          <w:szCs w:val="22"/>
        </w:rPr>
        <w:t xml:space="preserve">or other </w:t>
      </w:r>
      <w:r w:rsidR="00780F26" w:rsidRPr="00F63675">
        <w:rPr>
          <w:szCs w:val="22"/>
        </w:rPr>
        <w:t>syst</w:t>
      </w:r>
      <w:r w:rsidR="00E011D8" w:rsidRPr="00F63675">
        <w:rPr>
          <w:szCs w:val="22"/>
        </w:rPr>
        <w:t>ems</w:t>
      </w:r>
      <w:r w:rsidRPr="00F63675">
        <w:rPr>
          <w:szCs w:val="22"/>
        </w:rPr>
        <w:t xml:space="preserve"> in place.</w:t>
      </w:r>
    </w:p>
    <w:p w:rsidR="007D77A7" w:rsidRPr="00F63675" w:rsidRDefault="007D77A7" w:rsidP="00BC7D60">
      <w:pPr>
        <w:widowControl/>
        <w:numPr>
          <w:ilvl w:val="0"/>
          <w:numId w:val="4"/>
        </w:numPr>
        <w:autoSpaceDE/>
        <w:autoSpaceDN/>
        <w:spacing w:after="0"/>
        <w:ind w:left="1424"/>
        <w:rPr>
          <w:b/>
          <w:szCs w:val="22"/>
        </w:rPr>
      </w:pPr>
      <w:r w:rsidRPr="00F63675">
        <w:rPr>
          <w:szCs w:val="22"/>
        </w:rPr>
        <w:t>company CV detailing relevant experience</w:t>
      </w:r>
    </w:p>
    <w:p w:rsidR="00F76AB9" w:rsidRPr="00F63675" w:rsidRDefault="00F76AB9" w:rsidP="00F76AB9">
      <w:pPr>
        <w:widowControl/>
        <w:autoSpaceDE/>
        <w:autoSpaceDN/>
        <w:spacing w:after="0"/>
        <w:rPr>
          <w:szCs w:val="22"/>
        </w:rPr>
      </w:pPr>
    </w:p>
    <w:p w:rsidR="00F76AB9" w:rsidRPr="00F63675" w:rsidRDefault="00F76AB9" w:rsidP="00F76AB9">
      <w:pPr>
        <w:widowControl/>
        <w:autoSpaceDE/>
        <w:autoSpaceDN/>
        <w:spacing w:after="0"/>
        <w:ind w:left="720"/>
        <w:rPr>
          <w:b/>
          <w:szCs w:val="22"/>
        </w:rPr>
      </w:pPr>
      <w:r w:rsidRPr="00F63675">
        <w:rPr>
          <w:b/>
          <w:szCs w:val="22"/>
        </w:rPr>
        <w:t>Providing a sustainable service</w:t>
      </w:r>
    </w:p>
    <w:p w:rsidR="00F76AB9" w:rsidRPr="00F63675" w:rsidRDefault="00F76AB9" w:rsidP="00F76AB9">
      <w:pPr>
        <w:widowControl/>
        <w:autoSpaceDE/>
        <w:autoSpaceDN/>
        <w:spacing w:after="0"/>
        <w:ind w:left="720"/>
        <w:rPr>
          <w:szCs w:val="22"/>
        </w:rPr>
      </w:pPr>
    </w:p>
    <w:p w:rsidR="00F76AB9" w:rsidRPr="00F63675" w:rsidRDefault="00F76AB9" w:rsidP="00F63675">
      <w:pPr>
        <w:widowControl/>
        <w:autoSpaceDE/>
        <w:autoSpaceDN/>
        <w:spacing w:after="0"/>
        <w:ind w:left="720"/>
        <w:rPr>
          <w:szCs w:val="22"/>
        </w:rPr>
      </w:pPr>
      <w:r w:rsidRPr="00F63675">
        <w:rPr>
          <w:szCs w:val="22"/>
        </w:rPr>
        <w:t>This should include:</w:t>
      </w:r>
    </w:p>
    <w:p w:rsidR="00F76AB9" w:rsidRPr="00F63675" w:rsidRDefault="00F76AB9" w:rsidP="00F76AB9">
      <w:pPr>
        <w:widowControl/>
        <w:autoSpaceDE/>
        <w:autoSpaceDN/>
        <w:spacing w:after="0"/>
        <w:ind w:left="720"/>
        <w:rPr>
          <w:szCs w:val="22"/>
        </w:rPr>
      </w:pPr>
    </w:p>
    <w:p w:rsidR="00F76AB9" w:rsidRPr="00F63675" w:rsidRDefault="00F76AB9" w:rsidP="003B12EF">
      <w:pPr>
        <w:widowControl/>
        <w:numPr>
          <w:ilvl w:val="0"/>
          <w:numId w:val="12"/>
        </w:numPr>
        <w:autoSpaceDE/>
        <w:autoSpaceDN/>
        <w:spacing w:after="0"/>
        <w:rPr>
          <w:szCs w:val="22"/>
        </w:rPr>
      </w:pPr>
      <w:r w:rsidRPr="00F63675">
        <w:rPr>
          <w:szCs w:val="22"/>
        </w:rPr>
        <w:t>Comment on non paper options for reporting.</w:t>
      </w:r>
    </w:p>
    <w:p w:rsidR="00F76AB9" w:rsidRPr="00F63675" w:rsidRDefault="00F76AB9" w:rsidP="003B12EF">
      <w:pPr>
        <w:widowControl/>
        <w:numPr>
          <w:ilvl w:val="0"/>
          <w:numId w:val="12"/>
        </w:numPr>
        <w:autoSpaceDE/>
        <w:autoSpaceDN/>
        <w:spacing w:after="0"/>
        <w:rPr>
          <w:szCs w:val="22"/>
        </w:rPr>
      </w:pPr>
      <w:r w:rsidRPr="00F63675">
        <w:rPr>
          <w:szCs w:val="22"/>
        </w:rPr>
        <w:t>Comment or policy details on reduction, reuse and/or recycling of consumables</w:t>
      </w:r>
    </w:p>
    <w:p w:rsidR="00F76AB9" w:rsidRPr="00F63675" w:rsidRDefault="00F76AB9" w:rsidP="003B12EF">
      <w:pPr>
        <w:widowControl/>
        <w:numPr>
          <w:ilvl w:val="0"/>
          <w:numId w:val="12"/>
        </w:numPr>
        <w:autoSpaceDE/>
        <w:autoSpaceDN/>
        <w:spacing w:after="0"/>
        <w:rPr>
          <w:szCs w:val="22"/>
        </w:rPr>
      </w:pPr>
      <w:r w:rsidRPr="00F63675">
        <w:rPr>
          <w:szCs w:val="22"/>
        </w:rPr>
        <w:lastRenderedPageBreak/>
        <w:t>Comment or policy details on minimising number of vehicle journeys</w:t>
      </w:r>
    </w:p>
    <w:p w:rsidR="00F76AB9" w:rsidRPr="00F63675" w:rsidRDefault="00F76AB9" w:rsidP="003B12EF">
      <w:pPr>
        <w:widowControl/>
        <w:numPr>
          <w:ilvl w:val="0"/>
          <w:numId w:val="12"/>
        </w:numPr>
        <w:autoSpaceDE/>
        <w:autoSpaceDN/>
        <w:spacing w:after="0"/>
        <w:rPr>
          <w:szCs w:val="22"/>
        </w:rPr>
      </w:pPr>
      <w:r w:rsidRPr="00F63675">
        <w:rPr>
          <w:szCs w:val="22"/>
        </w:rPr>
        <w:t>Comment on use of video/teleconferencing for meetings</w:t>
      </w:r>
    </w:p>
    <w:p w:rsidR="00B36C6A" w:rsidRPr="00F63675" w:rsidRDefault="00B36C6A" w:rsidP="004D00F4">
      <w:pPr>
        <w:spacing w:after="0"/>
        <w:rPr>
          <w:b/>
          <w:szCs w:val="22"/>
        </w:rPr>
      </w:pPr>
    </w:p>
    <w:p w:rsidR="00D70172" w:rsidRPr="00F63675" w:rsidRDefault="00D70172" w:rsidP="004D00F4">
      <w:pPr>
        <w:spacing w:after="0"/>
        <w:rPr>
          <w:b/>
          <w:szCs w:val="22"/>
        </w:rPr>
      </w:pPr>
    </w:p>
    <w:p w:rsidR="00B36C6A" w:rsidRPr="00F63675" w:rsidRDefault="00DA1E7F" w:rsidP="005817A4">
      <w:pPr>
        <w:ind w:firstLine="720"/>
        <w:rPr>
          <w:b/>
          <w:szCs w:val="22"/>
        </w:rPr>
      </w:pPr>
      <w:r w:rsidRPr="00F63675">
        <w:rPr>
          <w:b/>
          <w:szCs w:val="22"/>
        </w:rPr>
        <w:t>Site Operations</w:t>
      </w:r>
    </w:p>
    <w:p w:rsidR="00B36C6A" w:rsidRPr="00F63675" w:rsidRDefault="00B36C6A" w:rsidP="00B36C6A">
      <w:pPr>
        <w:rPr>
          <w:szCs w:val="22"/>
        </w:rPr>
      </w:pPr>
      <w:r w:rsidRPr="00F63675">
        <w:rPr>
          <w:b/>
          <w:szCs w:val="22"/>
        </w:rPr>
        <w:tab/>
      </w:r>
      <w:r w:rsidRPr="00F63675">
        <w:rPr>
          <w:szCs w:val="22"/>
        </w:rPr>
        <w:t>This should include:</w:t>
      </w:r>
    </w:p>
    <w:p w:rsidR="000B5860" w:rsidRPr="00F63675" w:rsidRDefault="001C5346" w:rsidP="000B5860">
      <w:pPr>
        <w:widowControl/>
        <w:numPr>
          <w:ilvl w:val="0"/>
          <w:numId w:val="5"/>
        </w:numPr>
        <w:autoSpaceDE/>
        <w:autoSpaceDN/>
        <w:spacing w:after="0"/>
        <w:rPr>
          <w:szCs w:val="22"/>
        </w:rPr>
      </w:pPr>
      <w:r w:rsidRPr="00F63675">
        <w:rPr>
          <w:szCs w:val="22"/>
        </w:rPr>
        <w:t xml:space="preserve">sample </w:t>
      </w:r>
      <w:r w:rsidR="00DA1E7F" w:rsidRPr="00F63675">
        <w:rPr>
          <w:szCs w:val="22"/>
        </w:rPr>
        <w:t xml:space="preserve">generic risk assessments for </w:t>
      </w:r>
      <w:r w:rsidRPr="00F63675">
        <w:rPr>
          <w:szCs w:val="22"/>
        </w:rPr>
        <w:t>main</w:t>
      </w:r>
      <w:r w:rsidR="00DA1E7F" w:rsidRPr="00F63675">
        <w:rPr>
          <w:szCs w:val="22"/>
        </w:rPr>
        <w:t xml:space="preserve"> operations </w:t>
      </w:r>
      <w:r w:rsidRPr="00F63675">
        <w:rPr>
          <w:szCs w:val="22"/>
        </w:rPr>
        <w:t xml:space="preserve">on one </w:t>
      </w:r>
      <w:r w:rsidR="00DA1E7F" w:rsidRPr="00F63675">
        <w:rPr>
          <w:szCs w:val="22"/>
        </w:rPr>
        <w:t>site detailed in the tender</w:t>
      </w:r>
      <w:r w:rsidR="000B5860" w:rsidRPr="00F63675">
        <w:rPr>
          <w:szCs w:val="22"/>
        </w:rPr>
        <w:t>.</w:t>
      </w:r>
    </w:p>
    <w:p w:rsidR="00B36C6A" w:rsidRPr="00F63675" w:rsidRDefault="001C5346" w:rsidP="00B36C6A">
      <w:pPr>
        <w:widowControl/>
        <w:numPr>
          <w:ilvl w:val="0"/>
          <w:numId w:val="5"/>
        </w:numPr>
        <w:autoSpaceDE/>
        <w:autoSpaceDN/>
        <w:spacing w:after="0"/>
        <w:rPr>
          <w:szCs w:val="22"/>
        </w:rPr>
      </w:pPr>
      <w:r w:rsidRPr="00F63675">
        <w:rPr>
          <w:szCs w:val="22"/>
        </w:rPr>
        <w:t xml:space="preserve">sample </w:t>
      </w:r>
      <w:r w:rsidR="00DA1E7F" w:rsidRPr="00F63675">
        <w:rPr>
          <w:szCs w:val="22"/>
        </w:rPr>
        <w:t xml:space="preserve">generic method statements for </w:t>
      </w:r>
      <w:r w:rsidRPr="00F63675">
        <w:rPr>
          <w:szCs w:val="22"/>
        </w:rPr>
        <w:t>main</w:t>
      </w:r>
      <w:r w:rsidR="00DA1E7F" w:rsidRPr="00F63675">
        <w:rPr>
          <w:szCs w:val="22"/>
        </w:rPr>
        <w:t xml:space="preserve"> operations detailed in the tender.</w:t>
      </w:r>
    </w:p>
    <w:p w:rsidR="00B36C6A" w:rsidRPr="00F63675" w:rsidRDefault="00B36C6A" w:rsidP="00B36C6A">
      <w:pPr>
        <w:widowControl/>
        <w:numPr>
          <w:ilvl w:val="0"/>
          <w:numId w:val="5"/>
        </w:numPr>
        <w:autoSpaceDE/>
        <w:autoSpaceDN/>
        <w:spacing w:after="0"/>
        <w:rPr>
          <w:b/>
          <w:szCs w:val="22"/>
        </w:rPr>
      </w:pPr>
      <w:r w:rsidRPr="00F63675">
        <w:rPr>
          <w:szCs w:val="22"/>
        </w:rPr>
        <w:t>confirmation that any cost saving service</w:t>
      </w:r>
      <w:r w:rsidR="005817A4" w:rsidRPr="00F63675">
        <w:rPr>
          <w:szCs w:val="22"/>
        </w:rPr>
        <w:t>s will be brought to the NPA</w:t>
      </w:r>
      <w:r w:rsidRPr="00F63675">
        <w:rPr>
          <w:szCs w:val="22"/>
        </w:rPr>
        <w:t>’s attention in a timely manner.</w:t>
      </w:r>
    </w:p>
    <w:p w:rsidR="00B36C6A" w:rsidRPr="00F63675" w:rsidRDefault="00B36C6A" w:rsidP="00B36C6A">
      <w:pPr>
        <w:pStyle w:val="BodyText"/>
        <w:rPr>
          <w:szCs w:val="22"/>
        </w:rPr>
      </w:pPr>
    </w:p>
    <w:p w:rsidR="00B36C6A" w:rsidRPr="00F63675" w:rsidRDefault="005817A4" w:rsidP="00BC7D60">
      <w:pPr>
        <w:pStyle w:val="BodyText"/>
        <w:numPr>
          <w:ilvl w:val="1"/>
          <w:numId w:val="2"/>
        </w:numPr>
        <w:tabs>
          <w:tab w:val="clear" w:pos="360"/>
          <w:tab w:val="num" w:pos="709"/>
        </w:tabs>
        <w:rPr>
          <w:b/>
          <w:szCs w:val="22"/>
        </w:rPr>
      </w:pPr>
      <w:r w:rsidRPr="00F63675">
        <w:rPr>
          <w:b/>
          <w:szCs w:val="22"/>
        </w:rPr>
        <w:t>References</w:t>
      </w:r>
    </w:p>
    <w:p w:rsidR="009A1834" w:rsidRPr="009A1834" w:rsidRDefault="009A1834" w:rsidP="00814852">
      <w:pPr>
        <w:pStyle w:val="BodyText"/>
        <w:numPr>
          <w:ilvl w:val="2"/>
          <w:numId w:val="2"/>
        </w:numPr>
        <w:rPr>
          <w:szCs w:val="22"/>
        </w:rPr>
      </w:pPr>
      <w:r>
        <w:rPr>
          <w:szCs w:val="22"/>
          <w:lang w:val="en-GB"/>
        </w:rPr>
        <w:t>Please provide details for two nominated references.</w:t>
      </w:r>
    </w:p>
    <w:p w:rsidR="00422D5D" w:rsidRPr="009177B8" w:rsidRDefault="005817A4" w:rsidP="00422D5D">
      <w:pPr>
        <w:pStyle w:val="BodyText"/>
        <w:numPr>
          <w:ilvl w:val="2"/>
          <w:numId w:val="2"/>
        </w:numPr>
        <w:rPr>
          <w:szCs w:val="22"/>
        </w:rPr>
      </w:pPr>
      <w:r w:rsidRPr="009177B8">
        <w:rPr>
          <w:szCs w:val="22"/>
        </w:rPr>
        <w:t>The NPA may seek refere</w:t>
      </w:r>
      <w:r w:rsidR="00106724" w:rsidRPr="009177B8">
        <w:rPr>
          <w:szCs w:val="22"/>
        </w:rPr>
        <w:t>nces from the nominated referee</w:t>
      </w:r>
      <w:r w:rsidRPr="009177B8">
        <w:rPr>
          <w:szCs w:val="22"/>
        </w:rPr>
        <w:t xml:space="preserve">s </w:t>
      </w:r>
    </w:p>
    <w:p w:rsidR="009177B8" w:rsidRPr="009177B8" w:rsidRDefault="009177B8" w:rsidP="009177B8">
      <w:pPr>
        <w:pStyle w:val="BodyText"/>
        <w:ind w:left="720"/>
        <w:rPr>
          <w:szCs w:val="22"/>
        </w:rPr>
      </w:pPr>
    </w:p>
    <w:p w:rsidR="007B6EBC" w:rsidRPr="00F63675" w:rsidRDefault="007B6EBC" w:rsidP="007B6EBC">
      <w:pPr>
        <w:pStyle w:val="BodyText"/>
        <w:rPr>
          <w:szCs w:val="22"/>
        </w:rPr>
      </w:pPr>
    </w:p>
    <w:p w:rsidR="005817A4" w:rsidRPr="00F63675" w:rsidRDefault="005817A4" w:rsidP="00BC7D60">
      <w:pPr>
        <w:pStyle w:val="BodyText"/>
        <w:numPr>
          <w:ilvl w:val="1"/>
          <w:numId w:val="2"/>
        </w:numPr>
        <w:tabs>
          <w:tab w:val="clear" w:pos="360"/>
          <w:tab w:val="num" w:pos="709"/>
        </w:tabs>
        <w:rPr>
          <w:b/>
          <w:szCs w:val="22"/>
        </w:rPr>
      </w:pPr>
      <w:r w:rsidRPr="00F63675">
        <w:rPr>
          <w:b/>
          <w:szCs w:val="22"/>
        </w:rPr>
        <w:t>End of Contract</w:t>
      </w:r>
    </w:p>
    <w:p w:rsidR="005817A4" w:rsidRPr="00F63675" w:rsidRDefault="005817A4" w:rsidP="005817A4">
      <w:pPr>
        <w:numPr>
          <w:ilvl w:val="2"/>
          <w:numId w:val="2"/>
        </w:numPr>
        <w:rPr>
          <w:szCs w:val="22"/>
        </w:rPr>
      </w:pPr>
      <w:r w:rsidRPr="00F63675">
        <w:rPr>
          <w:szCs w:val="22"/>
        </w:rPr>
        <w:t xml:space="preserve">Tenderers would be required to maintain a high level of service during the end of contract phase.  Tenderers are asked to confirm that they would ensure that full co-operation is given to a new supplier in a hand over period at the end of the proposed contract. </w:t>
      </w:r>
    </w:p>
    <w:p w:rsidR="00937575" w:rsidRPr="00F63675" w:rsidRDefault="00937575" w:rsidP="00937575">
      <w:pPr>
        <w:ind w:left="720"/>
        <w:rPr>
          <w:szCs w:val="22"/>
        </w:rPr>
      </w:pPr>
    </w:p>
    <w:p w:rsidR="005817A4" w:rsidRPr="00F63675" w:rsidRDefault="005817A4" w:rsidP="00BC7D60">
      <w:pPr>
        <w:pStyle w:val="BodyText"/>
        <w:numPr>
          <w:ilvl w:val="1"/>
          <w:numId w:val="2"/>
        </w:numPr>
        <w:tabs>
          <w:tab w:val="clear" w:pos="360"/>
          <w:tab w:val="num" w:pos="709"/>
        </w:tabs>
        <w:rPr>
          <w:b/>
          <w:szCs w:val="22"/>
        </w:rPr>
      </w:pPr>
      <w:r w:rsidRPr="00F63675">
        <w:rPr>
          <w:b/>
          <w:szCs w:val="22"/>
        </w:rPr>
        <w:t>Other Suggestions</w:t>
      </w:r>
    </w:p>
    <w:p w:rsidR="005817A4" w:rsidRPr="00F63675" w:rsidRDefault="005817A4" w:rsidP="005817A4">
      <w:pPr>
        <w:ind w:left="720" w:hanging="720"/>
        <w:rPr>
          <w:szCs w:val="22"/>
        </w:rPr>
      </w:pPr>
      <w:r w:rsidRPr="00F63675">
        <w:rPr>
          <w:szCs w:val="22"/>
        </w:rPr>
        <w:t>1.16.1</w:t>
      </w:r>
      <w:r w:rsidRPr="00F63675">
        <w:rPr>
          <w:szCs w:val="22"/>
        </w:rPr>
        <w:tab/>
        <w:t xml:space="preserve">Whilst every effort has been made to outline the NPA’s requirements, other suggestions will be welcomed.  The NPA is keen to form a pro-active partnership with its supplier going forward and tenders will be partially evaluated </w:t>
      </w:r>
      <w:r w:rsidR="00880A7E" w:rsidRPr="00F63675">
        <w:rPr>
          <w:szCs w:val="22"/>
        </w:rPr>
        <w:t>by reference to this area.  If t</w:t>
      </w:r>
      <w:r w:rsidRPr="00F63675">
        <w:rPr>
          <w:szCs w:val="22"/>
        </w:rPr>
        <w:t>enderers propose other services, they must provide a clear explanation of the benefits to the NPA if the service is used.  This should include any plans to introduce new products or services.</w:t>
      </w:r>
    </w:p>
    <w:p w:rsidR="005817A4" w:rsidRPr="00F63675" w:rsidRDefault="005817A4" w:rsidP="005817A4">
      <w:pPr>
        <w:pStyle w:val="BodyText"/>
        <w:rPr>
          <w:szCs w:val="22"/>
        </w:rPr>
      </w:pPr>
    </w:p>
    <w:p w:rsidR="005817A4" w:rsidRPr="00F63675" w:rsidRDefault="005817A4" w:rsidP="00BC7D60">
      <w:pPr>
        <w:pStyle w:val="BodyText"/>
        <w:numPr>
          <w:ilvl w:val="1"/>
          <w:numId w:val="2"/>
        </w:numPr>
        <w:tabs>
          <w:tab w:val="clear" w:pos="360"/>
          <w:tab w:val="num" w:pos="709"/>
        </w:tabs>
        <w:rPr>
          <w:b/>
          <w:szCs w:val="22"/>
        </w:rPr>
      </w:pPr>
      <w:r w:rsidRPr="00F63675">
        <w:rPr>
          <w:b/>
          <w:szCs w:val="22"/>
        </w:rPr>
        <w:t>Other Charges</w:t>
      </w:r>
    </w:p>
    <w:p w:rsidR="005817A4" w:rsidRPr="00F63675" w:rsidRDefault="005817A4" w:rsidP="00C832ED">
      <w:pPr>
        <w:numPr>
          <w:ilvl w:val="2"/>
          <w:numId w:val="2"/>
        </w:numPr>
        <w:rPr>
          <w:szCs w:val="22"/>
        </w:rPr>
      </w:pPr>
      <w:r w:rsidRPr="00F63675">
        <w:rPr>
          <w:szCs w:val="22"/>
        </w:rPr>
        <w:t>Whilst every effort has been made to outline all the requirements of the NPA, tenderers must ensure that their tender document covers all the services and charges that are applicable.</w:t>
      </w:r>
      <w:r w:rsidR="00FB78BD" w:rsidRPr="00F63675">
        <w:rPr>
          <w:szCs w:val="22"/>
        </w:rPr>
        <w:t xml:space="preserve"> For </w:t>
      </w:r>
      <w:proofErr w:type="gramStart"/>
      <w:r w:rsidR="00FB78BD" w:rsidRPr="00F63675">
        <w:rPr>
          <w:szCs w:val="22"/>
        </w:rPr>
        <w:t>example</w:t>
      </w:r>
      <w:proofErr w:type="gramEnd"/>
      <w:r w:rsidR="00FB78BD" w:rsidRPr="00F63675">
        <w:rPr>
          <w:szCs w:val="22"/>
        </w:rPr>
        <w:t xml:space="preserve"> if the fees quoted do not include travel costs etc, what proposals </w:t>
      </w:r>
      <w:r w:rsidR="00561BAB" w:rsidRPr="00F63675">
        <w:rPr>
          <w:szCs w:val="22"/>
        </w:rPr>
        <w:t xml:space="preserve">do </w:t>
      </w:r>
      <w:r w:rsidR="008A3E5A" w:rsidRPr="00F63675">
        <w:rPr>
          <w:szCs w:val="22"/>
        </w:rPr>
        <w:t>you have for reimbursement,</w:t>
      </w:r>
      <w:r w:rsidR="00FB78BD" w:rsidRPr="00F63675">
        <w:rPr>
          <w:szCs w:val="22"/>
        </w:rPr>
        <w:t xml:space="preserve"> </w:t>
      </w:r>
      <w:r w:rsidR="00561BAB" w:rsidRPr="00F63675">
        <w:rPr>
          <w:szCs w:val="22"/>
        </w:rPr>
        <w:t>e</w:t>
      </w:r>
      <w:r w:rsidR="00FB78BD" w:rsidRPr="00F63675">
        <w:rPr>
          <w:szCs w:val="22"/>
        </w:rPr>
        <w:t>.g. at cost, or a % mark-up on cost</w:t>
      </w:r>
      <w:r w:rsidR="00E810AE" w:rsidRPr="00F63675">
        <w:rPr>
          <w:szCs w:val="22"/>
        </w:rPr>
        <w:t>.</w:t>
      </w:r>
      <w:r w:rsidR="00B74ED5" w:rsidRPr="00F63675">
        <w:rPr>
          <w:szCs w:val="22"/>
        </w:rPr>
        <w:t xml:space="preserve"> Please detail your preferred approach for other costs within the Summary Fee Tender Return.</w:t>
      </w:r>
    </w:p>
    <w:p w:rsidR="00BF4302" w:rsidRPr="00F63675" w:rsidRDefault="00BF4302" w:rsidP="00BF4302">
      <w:pPr>
        <w:rPr>
          <w:szCs w:val="22"/>
        </w:rPr>
      </w:pPr>
    </w:p>
    <w:p w:rsidR="0053602A" w:rsidRPr="00F63675" w:rsidRDefault="0053602A" w:rsidP="0053602A">
      <w:pPr>
        <w:pStyle w:val="BodyText"/>
        <w:numPr>
          <w:ilvl w:val="1"/>
          <w:numId w:val="2"/>
        </w:numPr>
        <w:tabs>
          <w:tab w:val="clear" w:pos="360"/>
          <w:tab w:val="num" w:pos="709"/>
        </w:tabs>
        <w:rPr>
          <w:b/>
          <w:szCs w:val="22"/>
        </w:rPr>
      </w:pPr>
      <w:r w:rsidRPr="00F63675">
        <w:rPr>
          <w:b/>
          <w:szCs w:val="22"/>
        </w:rPr>
        <w:t>Freedom of Information (Scotland) Act 2002</w:t>
      </w:r>
    </w:p>
    <w:p w:rsidR="00C01648" w:rsidRPr="00F63675" w:rsidRDefault="0053602A" w:rsidP="00F63675">
      <w:pPr>
        <w:numPr>
          <w:ilvl w:val="2"/>
          <w:numId w:val="2"/>
        </w:numPr>
        <w:rPr>
          <w:szCs w:val="22"/>
        </w:rPr>
      </w:pPr>
      <w:r w:rsidRPr="00F63675">
        <w:rPr>
          <w:szCs w:val="22"/>
        </w:rPr>
        <w:t xml:space="preserve">The NPA is subject to the provisions of the Freedom of Information (Scotland) Act 2002 and the Environmental Information (Scotland) Regulations 2004. In the interests of transparency in the use of public funds and demonstrating best value for money, where any information you provide in your tender documents is the subject of a request under the aforementioned legislation the NPA may be required to release your information into the public domain. If there is any information which you feel is genuinely commercially sensitive and/or confidential please bring this information to our attention in your tender submission and we </w:t>
      </w:r>
      <w:r w:rsidRPr="00F63675">
        <w:rPr>
          <w:szCs w:val="22"/>
        </w:rPr>
        <w:lastRenderedPageBreak/>
        <w:t xml:space="preserve">may be able to exempt its release under the aforementioned legislation, however this is </w:t>
      </w:r>
      <w:r w:rsidRPr="00F63675">
        <w:rPr>
          <w:szCs w:val="22"/>
          <w:u w:val="single"/>
        </w:rPr>
        <w:t>not</w:t>
      </w:r>
      <w:r w:rsidRPr="00F63675">
        <w:rPr>
          <w:szCs w:val="22"/>
        </w:rPr>
        <w:t xml:space="preserve"> guaranteed. If a request is received for information which would constitute in whole or in part information you have highlighted as commercially sensitive and/or confidential we will consult with you prior to responding to that request, and you may be required to provide evidence to support your position. If you do not highlight information to us at this </w:t>
      </w:r>
      <w:proofErr w:type="gramStart"/>
      <w:r w:rsidRPr="00F63675">
        <w:rPr>
          <w:szCs w:val="22"/>
        </w:rPr>
        <w:t>stage</w:t>
      </w:r>
      <w:proofErr w:type="gramEnd"/>
      <w:r w:rsidRPr="00F63675">
        <w:rPr>
          <w:szCs w:val="22"/>
        </w:rPr>
        <w:t xml:space="preserve"> we will be entitled to assume that you do not consider any of the information contained within your tender submission to be commercially sensitive and/or confidential and may not consult with you in the event of a request being received. The Authority is not obliged to accept that any information is commercially sensitive and/or confidential in perpetuity, and so the passage of time may result in information losing such status.</w:t>
      </w:r>
    </w:p>
    <w:p w:rsidR="00C01648" w:rsidRPr="009177B8" w:rsidRDefault="00C01648" w:rsidP="00C01648">
      <w:pPr>
        <w:pStyle w:val="BodyText"/>
        <w:rPr>
          <w:b/>
          <w:szCs w:val="22"/>
          <w:lang w:val="en-GB"/>
        </w:rPr>
      </w:pPr>
    </w:p>
    <w:p w:rsidR="00C01648" w:rsidRPr="008D7E42" w:rsidRDefault="000F32FA" w:rsidP="00F63675">
      <w:pPr>
        <w:pStyle w:val="BodyText"/>
        <w:numPr>
          <w:ilvl w:val="1"/>
          <w:numId w:val="2"/>
        </w:numPr>
        <w:jc w:val="both"/>
        <w:rPr>
          <w:b/>
          <w:szCs w:val="22"/>
          <w:u w:val="single"/>
        </w:rPr>
      </w:pPr>
      <w:r>
        <w:rPr>
          <w:b/>
          <w:szCs w:val="22"/>
          <w:u w:val="single"/>
        </w:rPr>
        <w:t xml:space="preserve">ALL PRICING SHOULD BE </w:t>
      </w:r>
      <w:r>
        <w:rPr>
          <w:b/>
          <w:szCs w:val="22"/>
          <w:u w:val="single"/>
          <w:lang w:val="en-GB"/>
        </w:rPr>
        <w:t>EX</w:t>
      </w:r>
      <w:r w:rsidR="00C01648" w:rsidRPr="00F63675">
        <w:rPr>
          <w:b/>
          <w:szCs w:val="22"/>
          <w:u w:val="single"/>
        </w:rPr>
        <w:t>CLUSIVE OF VAT</w:t>
      </w:r>
    </w:p>
    <w:p w:rsidR="00C01648" w:rsidRPr="00F63675" w:rsidRDefault="00C01648" w:rsidP="00C01648">
      <w:pPr>
        <w:pStyle w:val="BodyText"/>
        <w:ind w:left="600"/>
        <w:rPr>
          <w:b/>
          <w:szCs w:val="22"/>
          <w:u w:val="single"/>
        </w:rPr>
      </w:pPr>
    </w:p>
    <w:p w:rsidR="00C01648" w:rsidRPr="00F63675" w:rsidRDefault="00C01648" w:rsidP="00C01648">
      <w:pPr>
        <w:pStyle w:val="ListParagraph"/>
        <w:widowControl w:val="0"/>
        <w:autoSpaceDE w:val="0"/>
        <w:autoSpaceDN w:val="0"/>
        <w:spacing w:after="120"/>
        <w:ind w:left="930"/>
        <w:rPr>
          <w:rFonts w:ascii="Arial" w:hAnsi="Arial" w:cs="Arial"/>
          <w:sz w:val="22"/>
          <w:szCs w:val="22"/>
        </w:rPr>
      </w:pPr>
    </w:p>
    <w:p w:rsidR="00C01648" w:rsidRPr="00F63675" w:rsidRDefault="00C01648" w:rsidP="00C01648">
      <w:pPr>
        <w:rPr>
          <w:b/>
          <w:szCs w:val="22"/>
        </w:rPr>
      </w:pPr>
    </w:p>
    <w:p w:rsidR="00C01648" w:rsidRPr="00F63675" w:rsidRDefault="00C01648" w:rsidP="00C01648">
      <w:pPr>
        <w:pStyle w:val="BodyText"/>
        <w:ind w:left="1440"/>
        <w:rPr>
          <w:szCs w:val="22"/>
        </w:rPr>
      </w:pPr>
    </w:p>
    <w:p w:rsidR="00C01648" w:rsidRPr="00F63675" w:rsidRDefault="00C01648" w:rsidP="00C01648">
      <w:pPr>
        <w:pStyle w:val="BodyText"/>
        <w:ind w:left="1440"/>
        <w:rPr>
          <w:szCs w:val="22"/>
        </w:rPr>
      </w:pPr>
    </w:p>
    <w:p w:rsidR="00C01648" w:rsidRPr="00F63675" w:rsidRDefault="00C01648" w:rsidP="00C01648">
      <w:pPr>
        <w:pStyle w:val="BodyText"/>
        <w:rPr>
          <w:szCs w:val="22"/>
        </w:rPr>
      </w:pPr>
    </w:p>
    <w:p w:rsidR="00C01648" w:rsidRPr="00F63675" w:rsidRDefault="00C01648" w:rsidP="00F63675">
      <w:pPr>
        <w:widowControl/>
        <w:tabs>
          <w:tab w:val="num" w:pos="709"/>
        </w:tabs>
        <w:autoSpaceDE/>
        <w:autoSpaceDN/>
        <w:spacing w:after="0"/>
        <w:rPr>
          <w:b/>
          <w:szCs w:val="22"/>
        </w:rPr>
      </w:pPr>
      <w:r w:rsidRPr="00F63675">
        <w:rPr>
          <w:b/>
          <w:szCs w:val="22"/>
        </w:rPr>
        <w:br w:type="page"/>
      </w:r>
      <w:r w:rsidR="00F63675">
        <w:rPr>
          <w:b/>
          <w:szCs w:val="22"/>
        </w:rPr>
        <w:lastRenderedPageBreak/>
        <w:t>2</w:t>
      </w:r>
      <w:r w:rsidR="00F63675">
        <w:rPr>
          <w:b/>
          <w:szCs w:val="22"/>
        </w:rPr>
        <w:tab/>
      </w:r>
      <w:r w:rsidRPr="00F63675">
        <w:rPr>
          <w:b/>
          <w:szCs w:val="22"/>
        </w:rPr>
        <w:t>DESCRIPTION OF CONTRACT</w:t>
      </w:r>
      <w:r w:rsidR="00107B80">
        <w:rPr>
          <w:b/>
          <w:szCs w:val="22"/>
        </w:rPr>
        <w:t xml:space="preserve"> / REQUIREMENTS</w:t>
      </w:r>
    </w:p>
    <w:p w:rsidR="00C01648" w:rsidRPr="00F63675" w:rsidRDefault="00C01648" w:rsidP="00C01648">
      <w:pPr>
        <w:jc w:val="both"/>
        <w:rPr>
          <w:b/>
          <w:szCs w:val="22"/>
        </w:rPr>
      </w:pPr>
    </w:p>
    <w:p w:rsidR="00C01648" w:rsidRDefault="000F32FA" w:rsidP="00C01648">
      <w:pPr>
        <w:ind w:left="709"/>
        <w:jc w:val="both"/>
        <w:rPr>
          <w:szCs w:val="22"/>
        </w:rPr>
      </w:pPr>
      <w:r>
        <w:rPr>
          <w:szCs w:val="22"/>
        </w:rPr>
        <w:t>The contract is to establish a concessionary contract for an ANPR management solution for the NPA controlled car parks.</w:t>
      </w:r>
    </w:p>
    <w:p w:rsidR="00F7759E" w:rsidRPr="00F7759E" w:rsidRDefault="00F7759E" w:rsidP="00F7759E">
      <w:pPr>
        <w:ind w:left="709"/>
        <w:jc w:val="both"/>
        <w:rPr>
          <w:szCs w:val="22"/>
        </w:rPr>
      </w:pPr>
    </w:p>
    <w:p w:rsidR="00F7759E" w:rsidRPr="00F7759E" w:rsidRDefault="00F7759E" w:rsidP="00F7759E">
      <w:pPr>
        <w:ind w:left="709"/>
        <w:jc w:val="both"/>
        <w:rPr>
          <w:b/>
          <w:szCs w:val="22"/>
        </w:rPr>
      </w:pPr>
      <w:r w:rsidRPr="00F7759E">
        <w:rPr>
          <w:b/>
          <w:szCs w:val="22"/>
        </w:rPr>
        <w:t>The NPA are willing to accept bids for either:</w:t>
      </w:r>
    </w:p>
    <w:p w:rsidR="00F7759E" w:rsidRPr="00F7759E" w:rsidRDefault="00F7759E" w:rsidP="00F7759E">
      <w:pPr>
        <w:ind w:left="709"/>
        <w:jc w:val="both"/>
        <w:rPr>
          <w:b/>
          <w:szCs w:val="22"/>
        </w:rPr>
      </w:pPr>
    </w:p>
    <w:p w:rsidR="00F7759E" w:rsidRPr="00F7759E" w:rsidRDefault="00F7759E" w:rsidP="00F7759E">
      <w:pPr>
        <w:pStyle w:val="ListParagraph"/>
        <w:numPr>
          <w:ilvl w:val="0"/>
          <w:numId w:val="31"/>
        </w:numPr>
        <w:autoSpaceDE w:val="0"/>
        <w:autoSpaceDN w:val="0"/>
        <w:spacing w:after="120"/>
        <w:ind w:left="709" w:firstLine="0"/>
        <w:contextualSpacing w:val="0"/>
        <w:jc w:val="both"/>
        <w:rPr>
          <w:rFonts w:ascii="Arial" w:hAnsi="Arial" w:cs="Arial"/>
          <w:b/>
          <w:sz w:val="22"/>
          <w:szCs w:val="22"/>
        </w:rPr>
      </w:pPr>
      <w:r w:rsidRPr="00F7759E">
        <w:rPr>
          <w:rFonts w:ascii="Arial" w:hAnsi="Arial" w:cs="Arial"/>
          <w:b/>
          <w:sz w:val="22"/>
          <w:szCs w:val="22"/>
        </w:rPr>
        <w:t xml:space="preserve">A Pay on entry system. The system must also have the ability for car park users to pay additional parking charges </w:t>
      </w:r>
      <w:r>
        <w:rPr>
          <w:rFonts w:ascii="Arial" w:hAnsi="Arial" w:cs="Arial"/>
          <w:b/>
          <w:sz w:val="22"/>
          <w:szCs w:val="22"/>
        </w:rPr>
        <w:t xml:space="preserve">(for staying longer than initial ticket) </w:t>
      </w:r>
      <w:r w:rsidRPr="00F7759E">
        <w:rPr>
          <w:rFonts w:ascii="Arial" w:hAnsi="Arial" w:cs="Arial"/>
          <w:b/>
          <w:sz w:val="22"/>
          <w:szCs w:val="22"/>
        </w:rPr>
        <w:t>before exiting. The additional parking should be the difference between what the users should have paid and what they actually paid.</w:t>
      </w:r>
    </w:p>
    <w:p w:rsidR="00F7759E" w:rsidRPr="00F7759E" w:rsidRDefault="00F7759E" w:rsidP="00F7759E">
      <w:pPr>
        <w:pStyle w:val="ListParagraph"/>
        <w:numPr>
          <w:ilvl w:val="0"/>
          <w:numId w:val="31"/>
        </w:numPr>
        <w:autoSpaceDE w:val="0"/>
        <w:autoSpaceDN w:val="0"/>
        <w:spacing w:after="120"/>
        <w:ind w:left="709" w:firstLine="0"/>
        <w:contextualSpacing w:val="0"/>
        <w:jc w:val="both"/>
        <w:rPr>
          <w:rFonts w:ascii="Arial" w:hAnsi="Arial" w:cs="Arial"/>
          <w:b/>
          <w:sz w:val="22"/>
          <w:szCs w:val="22"/>
        </w:rPr>
      </w:pPr>
      <w:r w:rsidRPr="00F7759E">
        <w:rPr>
          <w:rFonts w:ascii="Arial" w:hAnsi="Arial" w:cs="Arial"/>
          <w:b/>
          <w:sz w:val="22"/>
          <w:szCs w:val="22"/>
        </w:rPr>
        <w:t>A Pay on exit system.</w:t>
      </w:r>
    </w:p>
    <w:p w:rsidR="00F7759E" w:rsidRPr="00F7759E" w:rsidRDefault="00F7759E" w:rsidP="00F7759E">
      <w:pPr>
        <w:ind w:left="709"/>
        <w:jc w:val="both"/>
        <w:rPr>
          <w:szCs w:val="22"/>
        </w:rPr>
      </w:pPr>
    </w:p>
    <w:p w:rsidR="00F7759E" w:rsidRPr="005F18CD" w:rsidRDefault="00F7759E" w:rsidP="00F7759E">
      <w:pPr>
        <w:ind w:left="709"/>
        <w:jc w:val="both"/>
        <w:rPr>
          <w:i/>
          <w:szCs w:val="22"/>
        </w:rPr>
      </w:pPr>
      <w:r w:rsidRPr="005F18CD">
        <w:rPr>
          <w:i/>
          <w:szCs w:val="22"/>
        </w:rPr>
        <w:t xml:space="preserve">The NPA wishes to ensure that the volume of enforcement action is absolutely necessary and not to penalise car park users who have used our facilities in good faith and wish to pay. </w:t>
      </w:r>
      <w:proofErr w:type="gramStart"/>
      <w:r w:rsidRPr="005F18CD">
        <w:rPr>
          <w:i/>
          <w:szCs w:val="22"/>
        </w:rPr>
        <w:t>Therefore</w:t>
      </w:r>
      <w:proofErr w:type="gramEnd"/>
      <w:r w:rsidRPr="005F18CD">
        <w:rPr>
          <w:i/>
          <w:szCs w:val="22"/>
        </w:rPr>
        <w:t xml:space="preserve"> in addition to the above it is desirable any system should have the capacity to allow car park users the ability to pay for charges up to 24 hours after leaving our car park. Bidders should clearly state in their bid how their system meets the above requirements.</w:t>
      </w:r>
    </w:p>
    <w:p w:rsidR="00F7759E" w:rsidRPr="00F63675" w:rsidRDefault="00F7759E" w:rsidP="00C01648">
      <w:pPr>
        <w:ind w:left="709"/>
        <w:jc w:val="both"/>
        <w:rPr>
          <w:szCs w:val="22"/>
        </w:rPr>
      </w:pPr>
    </w:p>
    <w:p w:rsidR="00C01648" w:rsidRDefault="00C01648" w:rsidP="00F63675">
      <w:pPr>
        <w:jc w:val="both"/>
        <w:rPr>
          <w:szCs w:val="22"/>
        </w:rPr>
      </w:pPr>
    </w:p>
    <w:p w:rsidR="00F7759E" w:rsidRPr="00F7759E" w:rsidRDefault="009177B8" w:rsidP="00F7759E">
      <w:pPr>
        <w:tabs>
          <w:tab w:val="left" w:pos="-1440"/>
        </w:tabs>
        <w:ind w:left="709" w:hanging="709"/>
        <w:jc w:val="both"/>
        <w:rPr>
          <w:szCs w:val="22"/>
        </w:rPr>
      </w:pPr>
      <w:r>
        <w:rPr>
          <w:szCs w:val="22"/>
        </w:rPr>
        <w:t>2.1</w:t>
      </w:r>
      <w:r>
        <w:rPr>
          <w:szCs w:val="22"/>
        </w:rPr>
        <w:tab/>
      </w:r>
      <w:r w:rsidR="000F32FA">
        <w:rPr>
          <w:szCs w:val="22"/>
        </w:rPr>
        <w:t xml:space="preserve">The NPA plans to enter into an agreement with the successful contractor, offering exclusive rights to introduce and operate an </w:t>
      </w:r>
      <w:r w:rsidR="00DB4E24">
        <w:rPr>
          <w:szCs w:val="22"/>
        </w:rPr>
        <w:t>ANPR car park management system at sites of the NPA choosing, subject to agreement.</w:t>
      </w:r>
    </w:p>
    <w:p w:rsidR="00885277" w:rsidRDefault="009177B8" w:rsidP="000F32FA">
      <w:pPr>
        <w:tabs>
          <w:tab w:val="left" w:pos="-1440"/>
        </w:tabs>
        <w:ind w:left="709" w:hanging="709"/>
        <w:jc w:val="both"/>
        <w:rPr>
          <w:szCs w:val="24"/>
        </w:rPr>
      </w:pPr>
      <w:r>
        <w:rPr>
          <w:szCs w:val="24"/>
        </w:rPr>
        <w:t>2.2</w:t>
      </w:r>
      <w:r>
        <w:rPr>
          <w:szCs w:val="24"/>
        </w:rPr>
        <w:tab/>
      </w:r>
      <w:r>
        <w:rPr>
          <w:szCs w:val="24"/>
        </w:rPr>
        <w:tab/>
      </w:r>
      <w:r w:rsidR="000F32FA">
        <w:rPr>
          <w:szCs w:val="24"/>
        </w:rPr>
        <w:t>The NPA reserves the right to determine which car parks will be covered under the contract.</w:t>
      </w:r>
    </w:p>
    <w:p w:rsidR="000F32FA" w:rsidRDefault="000F32FA" w:rsidP="000F32FA">
      <w:pPr>
        <w:tabs>
          <w:tab w:val="left" w:pos="-1440"/>
        </w:tabs>
        <w:ind w:left="709" w:hanging="709"/>
        <w:jc w:val="both"/>
        <w:rPr>
          <w:szCs w:val="24"/>
        </w:rPr>
      </w:pPr>
      <w:r>
        <w:rPr>
          <w:szCs w:val="24"/>
        </w:rPr>
        <w:t>2.3</w:t>
      </w:r>
      <w:r>
        <w:rPr>
          <w:szCs w:val="24"/>
        </w:rPr>
        <w:tab/>
        <w:t>The appointment of supplier to the contract does not guarantee the award of any work. Any sums quoted herein are for any bidder to make a judgment of likely income generation however the NPA does not warrant, guarantee these sums as all sums quoted are at best an estimate since no historical information is available.</w:t>
      </w:r>
    </w:p>
    <w:p w:rsidR="000F32FA" w:rsidRDefault="000F32FA" w:rsidP="000F32FA">
      <w:pPr>
        <w:tabs>
          <w:tab w:val="left" w:pos="-1440"/>
        </w:tabs>
        <w:ind w:left="709" w:hanging="709"/>
        <w:jc w:val="both"/>
        <w:rPr>
          <w:szCs w:val="24"/>
        </w:rPr>
      </w:pPr>
      <w:r>
        <w:rPr>
          <w:szCs w:val="24"/>
        </w:rPr>
        <w:t>2.4</w:t>
      </w:r>
      <w:r>
        <w:rPr>
          <w:szCs w:val="24"/>
        </w:rPr>
        <w:tab/>
      </w:r>
      <w:r w:rsidR="00384C62">
        <w:rPr>
          <w:szCs w:val="24"/>
        </w:rPr>
        <w:t>The contract will initially be for the three NPA’s sites quoted herein with the possibility of further sites being added or subtracted duri</w:t>
      </w:r>
      <w:r w:rsidR="00DB4E24">
        <w:rPr>
          <w:szCs w:val="24"/>
        </w:rPr>
        <w:t>ng the duration of the contract subject to suitability.</w:t>
      </w:r>
    </w:p>
    <w:p w:rsidR="00384C62" w:rsidRDefault="00384C62" w:rsidP="000F32FA">
      <w:pPr>
        <w:tabs>
          <w:tab w:val="left" w:pos="-1440"/>
        </w:tabs>
        <w:ind w:left="709" w:hanging="709"/>
        <w:jc w:val="both"/>
        <w:rPr>
          <w:szCs w:val="24"/>
        </w:rPr>
      </w:pPr>
      <w:r>
        <w:rPr>
          <w:szCs w:val="24"/>
        </w:rPr>
        <w:t>2.5</w:t>
      </w:r>
      <w:r>
        <w:rPr>
          <w:szCs w:val="24"/>
        </w:rPr>
        <w:tab/>
        <w:t>The NPA does not current operate a car park management system.</w:t>
      </w:r>
    </w:p>
    <w:p w:rsidR="00384C62" w:rsidRDefault="00384C62" w:rsidP="000F32FA">
      <w:pPr>
        <w:tabs>
          <w:tab w:val="left" w:pos="-1440"/>
        </w:tabs>
        <w:ind w:left="709" w:hanging="709"/>
        <w:jc w:val="both"/>
        <w:rPr>
          <w:szCs w:val="24"/>
        </w:rPr>
      </w:pPr>
      <w:r>
        <w:rPr>
          <w:szCs w:val="24"/>
        </w:rPr>
        <w:t>2.6</w:t>
      </w:r>
      <w:r>
        <w:rPr>
          <w:szCs w:val="24"/>
        </w:rPr>
        <w:tab/>
        <w:t>A map is attached showing locations of proposed car parks under the controls of this contract.</w:t>
      </w:r>
    </w:p>
    <w:p w:rsidR="00384C62" w:rsidRDefault="00384C62" w:rsidP="000F32FA">
      <w:pPr>
        <w:tabs>
          <w:tab w:val="left" w:pos="-1440"/>
        </w:tabs>
        <w:ind w:left="709" w:hanging="709"/>
        <w:jc w:val="both"/>
        <w:rPr>
          <w:szCs w:val="24"/>
        </w:rPr>
      </w:pPr>
      <w:r>
        <w:rPr>
          <w:szCs w:val="24"/>
        </w:rPr>
        <w:t>2.7</w:t>
      </w:r>
      <w:r>
        <w:rPr>
          <w:szCs w:val="24"/>
        </w:rPr>
        <w:tab/>
        <w:t>All car parks are accessible by members of the public and from time to time NPA staff and partner organisations.</w:t>
      </w:r>
    </w:p>
    <w:p w:rsidR="00384C62" w:rsidRDefault="00384C62" w:rsidP="000F32FA">
      <w:pPr>
        <w:tabs>
          <w:tab w:val="left" w:pos="-1440"/>
        </w:tabs>
        <w:ind w:left="709" w:hanging="709"/>
        <w:jc w:val="both"/>
        <w:rPr>
          <w:szCs w:val="24"/>
        </w:rPr>
      </w:pPr>
      <w:r>
        <w:rPr>
          <w:szCs w:val="24"/>
        </w:rPr>
        <w:t>2.8</w:t>
      </w:r>
      <w:r>
        <w:rPr>
          <w:szCs w:val="24"/>
        </w:rPr>
        <w:tab/>
        <w:t xml:space="preserve">The successful contractor will </w:t>
      </w:r>
      <w:r w:rsidR="00107B80">
        <w:rPr>
          <w:szCs w:val="24"/>
        </w:rPr>
        <w:t>be responsible, at their cost, to purchase, install and maintain all necessary equipment required to fulfil the contract.</w:t>
      </w:r>
    </w:p>
    <w:p w:rsidR="00107B80" w:rsidRDefault="00107B80" w:rsidP="000F32FA">
      <w:pPr>
        <w:tabs>
          <w:tab w:val="left" w:pos="-1440"/>
        </w:tabs>
        <w:ind w:left="709" w:hanging="709"/>
        <w:jc w:val="both"/>
        <w:rPr>
          <w:szCs w:val="24"/>
        </w:rPr>
      </w:pPr>
      <w:r>
        <w:rPr>
          <w:szCs w:val="24"/>
        </w:rPr>
        <w:t>2.9</w:t>
      </w:r>
      <w:r>
        <w:rPr>
          <w:szCs w:val="24"/>
        </w:rPr>
        <w:tab/>
        <w:t>The successful contractor will collect all electronic payments and remit the sums collected (minus contractor fee) to the NPA.</w:t>
      </w:r>
      <w:r w:rsidR="00A83FA0">
        <w:rPr>
          <w:szCs w:val="24"/>
        </w:rPr>
        <w:t xml:space="preserve"> </w:t>
      </w:r>
    </w:p>
    <w:p w:rsidR="00107B80" w:rsidRDefault="00107B80" w:rsidP="000F32FA">
      <w:pPr>
        <w:tabs>
          <w:tab w:val="left" w:pos="-1440"/>
        </w:tabs>
        <w:ind w:left="709" w:hanging="709"/>
        <w:jc w:val="both"/>
        <w:rPr>
          <w:szCs w:val="24"/>
        </w:rPr>
      </w:pPr>
      <w:r>
        <w:rPr>
          <w:szCs w:val="24"/>
        </w:rPr>
        <w:t>2.10</w:t>
      </w:r>
      <w:r>
        <w:rPr>
          <w:szCs w:val="24"/>
        </w:rPr>
        <w:tab/>
        <w:t xml:space="preserve">The successful contractor will pursue (fine) non payers / over stayers in accordance with current and future regulations as defined by the British </w:t>
      </w:r>
      <w:proofErr w:type="gramStart"/>
      <w:r>
        <w:rPr>
          <w:szCs w:val="24"/>
        </w:rPr>
        <w:t>parking</w:t>
      </w:r>
      <w:proofErr w:type="gramEnd"/>
      <w:r>
        <w:rPr>
          <w:szCs w:val="24"/>
        </w:rPr>
        <w:t xml:space="preserve"> Association and amended by the NPA. The successful contractor will retain all funds generated by any fine and all costs of </w:t>
      </w:r>
      <w:r>
        <w:rPr>
          <w:szCs w:val="24"/>
        </w:rPr>
        <w:lastRenderedPageBreak/>
        <w:t>pursuing will be borne by the contractor.</w:t>
      </w:r>
      <w:r w:rsidR="0093047A">
        <w:rPr>
          <w:szCs w:val="24"/>
        </w:rPr>
        <w:t xml:space="preserve"> The NPA will not be responsible for the issuing of any penalty notice nor recovery of money due from the issue of the same. Penalty notices should be issued as a last resort.</w:t>
      </w:r>
    </w:p>
    <w:p w:rsidR="00107B80" w:rsidRDefault="00107B80" w:rsidP="000F32FA">
      <w:pPr>
        <w:tabs>
          <w:tab w:val="left" w:pos="-1440"/>
        </w:tabs>
        <w:ind w:left="709" w:hanging="709"/>
        <w:jc w:val="both"/>
        <w:rPr>
          <w:szCs w:val="24"/>
        </w:rPr>
      </w:pPr>
      <w:r>
        <w:rPr>
          <w:szCs w:val="24"/>
        </w:rPr>
        <w:t>2.11</w:t>
      </w:r>
      <w:r>
        <w:rPr>
          <w:szCs w:val="24"/>
        </w:rPr>
        <w:tab/>
        <w:t xml:space="preserve">Current </w:t>
      </w:r>
      <w:r w:rsidR="00E6564D">
        <w:rPr>
          <w:szCs w:val="24"/>
        </w:rPr>
        <w:t>Capability</w:t>
      </w:r>
      <w:r>
        <w:rPr>
          <w:szCs w:val="24"/>
        </w:rPr>
        <w:t xml:space="preserve"> of Car Parks</w:t>
      </w:r>
    </w:p>
    <w:p w:rsidR="00107B80" w:rsidRDefault="00107B80" w:rsidP="000F32FA">
      <w:pPr>
        <w:tabs>
          <w:tab w:val="left" w:pos="-1440"/>
        </w:tabs>
        <w:ind w:left="709" w:hanging="709"/>
        <w:jc w:val="both"/>
        <w:rPr>
          <w:szCs w:val="24"/>
        </w:rPr>
      </w:pPr>
    </w:p>
    <w:p w:rsidR="00107B80" w:rsidRDefault="00107B80" w:rsidP="000F32FA">
      <w:pPr>
        <w:tabs>
          <w:tab w:val="left" w:pos="-1440"/>
        </w:tabs>
        <w:ind w:left="709" w:hanging="709"/>
        <w:jc w:val="both"/>
        <w:rPr>
          <w:szCs w:val="24"/>
        </w:rPr>
      </w:pPr>
      <w:r>
        <w:rPr>
          <w:szCs w:val="24"/>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984"/>
        <w:gridCol w:w="2552"/>
      </w:tblGrid>
      <w:tr w:rsidR="00107B80" w:rsidRPr="0066288C" w:rsidTr="00B9226A">
        <w:tc>
          <w:tcPr>
            <w:tcW w:w="3544" w:type="dxa"/>
            <w:shd w:val="clear" w:color="auto" w:fill="auto"/>
          </w:tcPr>
          <w:p w:rsidR="00107B80" w:rsidRPr="008D7E42" w:rsidRDefault="00107B80" w:rsidP="00B9226A">
            <w:pPr>
              <w:tabs>
                <w:tab w:val="left" w:pos="-1440"/>
              </w:tabs>
              <w:jc w:val="both"/>
              <w:rPr>
                <w:b/>
                <w:szCs w:val="24"/>
              </w:rPr>
            </w:pPr>
            <w:r w:rsidRPr="008D7E42">
              <w:rPr>
                <w:b/>
                <w:szCs w:val="24"/>
              </w:rPr>
              <w:t>Location</w:t>
            </w:r>
          </w:p>
        </w:tc>
        <w:tc>
          <w:tcPr>
            <w:tcW w:w="1984" w:type="dxa"/>
            <w:shd w:val="clear" w:color="auto" w:fill="auto"/>
          </w:tcPr>
          <w:p w:rsidR="00107B80" w:rsidRPr="008D7E42" w:rsidRDefault="00107B80" w:rsidP="00B9226A">
            <w:pPr>
              <w:tabs>
                <w:tab w:val="left" w:pos="-1440"/>
              </w:tabs>
              <w:jc w:val="both"/>
              <w:rPr>
                <w:b/>
                <w:szCs w:val="24"/>
              </w:rPr>
            </w:pPr>
            <w:r w:rsidRPr="008D7E42">
              <w:rPr>
                <w:b/>
                <w:szCs w:val="24"/>
              </w:rPr>
              <w:t>Visitor Spaces</w:t>
            </w:r>
          </w:p>
        </w:tc>
        <w:tc>
          <w:tcPr>
            <w:tcW w:w="2552" w:type="dxa"/>
            <w:shd w:val="clear" w:color="auto" w:fill="auto"/>
          </w:tcPr>
          <w:p w:rsidR="00107B80" w:rsidRPr="008D7E42" w:rsidRDefault="00107B80" w:rsidP="00B9226A">
            <w:pPr>
              <w:tabs>
                <w:tab w:val="left" w:pos="-1440"/>
              </w:tabs>
              <w:jc w:val="both"/>
              <w:rPr>
                <w:b/>
                <w:szCs w:val="24"/>
              </w:rPr>
            </w:pPr>
            <w:r w:rsidRPr="008D7E42">
              <w:rPr>
                <w:b/>
                <w:szCs w:val="24"/>
              </w:rPr>
              <w:t>Disabled Spaces</w:t>
            </w:r>
          </w:p>
        </w:tc>
      </w:tr>
      <w:tr w:rsidR="00107B80" w:rsidRPr="00B9226A" w:rsidTr="00B9226A">
        <w:tc>
          <w:tcPr>
            <w:tcW w:w="3544" w:type="dxa"/>
            <w:shd w:val="clear" w:color="auto" w:fill="auto"/>
          </w:tcPr>
          <w:p w:rsidR="00107B80" w:rsidRPr="00B9226A" w:rsidRDefault="0066288C" w:rsidP="00B9226A">
            <w:pPr>
              <w:tabs>
                <w:tab w:val="left" w:pos="-1440"/>
              </w:tabs>
              <w:jc w:val="both"/>
              <w:rPr>
                <w:szCs w:val="24"/>
              </w:rPr>
            </w:pPr>
            <w:r>
              <w:rPr>
                <w:szCs w:val="24"/>
              </w:rPr>
              <w:t>Millarochy Bay</w:t>
            </w:r>
          </w:p>
        </w:tc>
        <w:tc>
          <w:tcPr>
            <w:tcW w:w="1984" w:type="dxa"/>
            <w:shd w:val="clear" w:color="auto" w:fill="auto"/>
          </w:tcPr>
          <w:p w:rsidR="00107B80" w:rsidRPr="00B9226A" w:rsidRDefault="008D7E42" w:rsidP="00B9226A">
            <w:pPr>
              <w:tabs>
                <w:tab w:val="left" w:pos="-1440"/>
              </w:tabs>
              <w:jc w:val="both"/>
              <w:rPr>
                <w:szCs w:val="24"/>
              </w:rPr>
            </w:pPr>
            <w:r>
              <w:rPr>
                <w:szCs w:val="24"/>
              </w:rPr>
              <w:t>57</w:t>
            </w:r>
          </w:p>
        </w:tc>
        <w:tc>
          <w:tcPr>
            <w:tcW w:w="2552" w:type="dxa"/>
            <w:shd w:val="clear" w:color="auto" w:fill="auto"/>
          </w:tcPr>
          <w:p w:rsidR="00107B80" w:rsidRPr="00B9226A" w:rsidRDefault="008D7E42" w:rsidP="00B9226A">
            <w:pPr>
              <w:tabs>
                <w:tab w:val="left" w:pos="-1440"/>
              </w:tabs>
              <w:jc w:val="both"/>
              <w:rPr>
                <w:szCs w:val="24"/>
              </w:rPr>
            </w:pPr>
            <w:r>
              <w:rPr>
                <w:szCs w:val="24"/>
              </w:rPr>
              <w:t>2</w:t>
            </w:r>
          </w:p>
        </w:tc>
      </w:tr>
      <w:tr w:rsidR="00107B80" w:rsidRPr="00B9226A" w:rsidTr="00B9226A">
        <w:tc>
          <w:tcPr>
            <w:tcW w:w="3544" w:type="dxa"/>
            <w:shd w:val="clear" w:color="auto" w:fill="auto"/>
          </w:tcPr>
          <w:p w:rsidR="00107B80" w:rsidRPr="00B9226A" w:rsidRDefault="0066288C" w:rsidP="00B9226A">
            <w:pPr>
              <w:tabs>
                <w:tab w:val="left" w:pos="-1440"/>
              </w:tabs>
              <w:jc w:val="both"/>
              <w:rPr>
                <w:szCs w:val="24"/>
              </w:rPr>
            </w:pPr>
            <w:r>
              <w:rPr>
                <w:szCs w:val="24"/>
              </w:rPr>
              <w:t>Tarbet</w:t>
            </w:r>
          </w:p>
        </w:tc>
        <w:tc>
          <w:tcPr>
            <w:tcW w:w="1984" w:type="dxa"/>
            <w:shd w:val="clear" w:color="auto" w:fill="auto"/>
          </w:tcPr>
          <w:p w:rsidR="00107B80" w:rsidRPr="00B9226A" w:rsidRDefault="008D7E42" w:rsidP="00B9226A">
            <w:pPr>
              <w:tabs>
                <w:tab w:val="left" w:pos="-1440"/>
              </w:tabs>
              <w:jc w:val="both"/>
              <w:rPr>
                <w:szCs w:val="24"/>
              </w:rPr>
            </w:pPr>
            <w:r>
              <w:rPr>
                <w:szCs w:val="24"/>
              </w:rPr>
              <w:t>28</w:t>
            </w:r>
          </w:p>
        </w:tc>
        <w:tc>
          <w:tcPr>
            <w:tcW w:w="2552" w:type="dxa"/>
            <w:shd w:val="clear" w:color="auto" w:fill="auto"/>
          </w:tcPr>
          <w:p w:rsidR="00107B80" w:rsidRPr="00B9226A" w:rsidRDefault="008D7E42" w:rsidP="00B9226A">
            <w:pPr>
              <w:tabs>
                <w:tab w:val="left" w:pos="-1440"/>
              </w:tabs>
              <w:jc w:val="both"/>
              <w:rPr>
                <w:szCs w:val="24"/>
              </w:rPr>
            </w:pPr>
            <w:r>
              <w:rPr>
                <w:szCs w:val="24"/>
              </w:rPr>
              <w:t>3</w:t>
            </w:r>
          </w:p>
        </w:tc>
      </w:tr>
      <w:tr w:rsidR="00107B80" w:rsidRPr="00B9226A" w:rsidTr="00B9226A">
        <w:tc>
          <w:tcPr>
            <w:tcW w:w="3544" w:type="dxa"/>
            <w:shd w:val="clear" w:color="auto" w:fill="auto"/>
          </w:tcPr>
          <w:p w:rsidR="00107B80" w:rsidRPr="00B9226A" w:rsidRDefault="0066288C" w:rsidP="00B9226A">
            <w:pPr>
              <w:tabs>
                <w:tab w:val="left" w:pos="-1440"/>
              </w:tabs>
              <w:jc w:val="both"/>
              <w:rPr>
                <w:szCs w:val="24"/>
              </w:rPr>
            </w:pPr>
            <w:r>
              <w:rPr>
                <w:szCs w:val="24"/>
              </w:rPr>
              <w:t>Inveruglas</w:t>
            </w:r>
          </w:p>
        </w:tc>
        <w:tc>
          <w:tcPr>
            <w:tcW w:w="1984" w:type="dxa"/>
            <w:shd w:val="clear" w:color="auto" w:fill="auto"/>
          </w:tcPr>
          <w:p w:rsidR="00107B80" w:rsidRPr="00B9226A" w:rsidRDefault="008D7E42" w:rsidP="00B9226A">
            <w:pPr>
              <w:tabs>
                <w:tab w:val="left" w:pos="-1440"/>
              </w:tabs>
              <w:jc w:val="both"/>
              <w:rPr>
                <w:szCs w:val="24"/>
              </w:rPr>
            </w:pPr>
            <w:r>
              <w:rPr>
                <w:szCs w:val="24"/>
              </w:rPr>
              <w:t>78</w:t>
            </w:r>
          </w:p>
        </w:tc>
        <w:tc>
          <w:tcPr>
            <w:tcW w:w="2552" w:type="dxa"/>
            <w:shd w:val="clear" w:color="auto" w:fill="auto"/>
          </w:tcPr>
          <w:p w:rsidR="00107B80" w:rsidRPr="00B9226A" w:rsidRDefault="008D7E42" w:rsidP="00B9226A">
            <w:pPr>
              <w:tabs>
                <w:tab w:val="left" w:pos="-1440"/>
              </w:tabs>
              <w:jc w:val="both"/>
              <w:rPr>
                <w:szCs w:val="24"/>
              </w:rPr>
            </w:pPr>
            <w:r>
              <w:rPr>
                <w:szCs w:val="24"/>
              </w:rPr>
              <w:t>3</w:t>
            </w:r>
          </w:p>
        </w:tc>
      </w:tr>
    </w:tbl>
    <w:p w:rsidR="00107B80" w:rsidRDefault="00107B80" w:rsidP="000F32FA">
      <w:pPr>
        <w:tabs>
          <w:tab w:val="left" w:pos="-1440"/>
        </w:tabs>
        <w:ind w:left="709" w:hanging="709"/>
        <w:jc w:val="both"/>
        <w:rPr>
          <w:szCs w:val="24"/>
        </w:rPr>
      </w:pPr>
    </w:p>
    <w:p w:rsidR="00107B80" w:rsidRDefault="00107B80" w:rsidP="000F32FA">
      <w:pPr>
        <w:tabs>
          <w:tab w:val="left" w:pos="-1440"/>
        </w:tabs>
        <w:ind w:left="709" w:hanging="709"/>
        <w:jc w:val="both"/>
        <w:rPr>
          <w:szCs w:val="24"/>
        </w:rPr>
      </w:pPr>
      <w:r>
        <w:rPr>
          <w:szCs w:val="24"/>
        </w:rPr>
        <w:t>2.12</w:t>
      </w:r>
      <w:r>
        <w:rPr>
          <w:szCs w:val="24"/>
        </w:rPr>
        <w:tab/>
        <w:t>The NPA will set the car parking charges annually. The current charges are</w:t>
      </w:r>
      <w:r w:rsidR="00123548">
        <w:rPr>
          <w:szCs w:val="24"/>
        </w:rPr>
        <w:t xml:space="preserve"> currently being reviewed however any penalty notice is expected to be in the region of: </w:t>
      </w:r>
      <w:r w:rsidR="00123548" w:rsidRPr="0066288C">
        <w:rPr>
          <w:szCs w:val="24"/>
        </w:rPr>
        <w:t>Max</w:t>
      </w:r>
      <w:r w:rsidR="00123548">
        <w:rPr>
          <w:szCs w:val="24"/>
        </w:rPr>
        <w:t>imum</w:t>
      </w:r>
      <w:r w:rsidR="001517A7">
        <w:rPr>
          <w:szCs w:val="24"/>
        </w:rPr>
        <w:t xml:space="preserve"> £60 reducing to £36</w:t>
      </w:r>
      <w:r w:rsidR="00123548" w:rsidRPr="0066288C">
        <w:rPr>
          <w:szCs w:val="24"/>
        </w:rPr>
        <w:t xml:space="preserve"> if paid within 14 days.</w:t>
      </w:r>
    </w:p>
    <w:p w:rsidR="00107B80" w:rsidRDefault="00107B80" w:rsidP="00123548">
      <w:pPr>
        <w:tabs>
          <w:tab w:val="left" w:pos="-1440"/>
        </w:tabs>
        <w:jc w:val="both"/>
        <w:rPr>
          <w:szCs w:val="24"/>
        </w:rPr>
      </w:pPr>
    </w:p>
    <w:p w:rsidR="00203E59" w:rsidRDefault="00AA44F4" w:rsidP="00AA44F4">
      <w:pPr>
        <w:ind w:left="709" w:hanging="709"/>
        <w:jc w:val="both"/>
        <w:rPr>
          <w:szCs w:val="24"/>
        </w:rPr>
      </w:pPr>
      <w:r w:rsidRPr="00AA44F4">
        <w:rPr>
          <w:szCs w:val="24"/>
        </w:rPr>
        <w:t>2.13</w:t>
      </w:r>
      <w:r>
        <w:rPr>
          <w:szCs w:val="24"/>
        </w:rPr>
        <w:tab/>
        <w:t>The contractor must provide a comprehensive Car Parking Management Service across all sites utilising ANPR.</w:t>
      </w:r>
    </w:p>
    <w:p w:rsidR="00AA44F4" w:rsidRDefault="00AA44F4" w:rsidP="00AA44F4">
      <w:pPr>
        <w:jc w:val="both"/>
        <w:rPr>
          <w:szCs w:val="24"/>
        </w:rPr>
      </w:pPr>
    </w:p>
    <w:p w:rsidR="00AA44F4" w:rsidRDefault="00AA44F4" w:rsidP="00AA44F4">
      <w:pPr>
        <w:ind w:left="851" w:hanging="851"/>
        <w:jc w:val="both"/>
        <w:rPr>
          <w:szCs w:val="24"/>
        </w:rPr>
      </w:pPr>
      <w:r>
        <w:rPr>
          <w:szCs w:val="24"/>
        </w:rPr>
        <w:t>2.14</w:t>
      </w:r>
      <w:r>
        <w:rPr>
          <w:szCs w:val="24"/>
        </w:rPr>
        <w:tab/>
        <w:t xml:space="preserve">The service must be able to operate 24 hours per day per year on a planned and adhoc basis. The NPA however will determine at what times charges will apply. For </w:t>
      </w:r>
      <w:proofErr w:type="gramStart"/>
      <w:r>
        <w:rPr>
          <w:szCs w:val="24"/>
        </w:rPr>
        <w:t>example</w:t>
      </w:r>
      <w:proofErr w:type="gramEnd"/>
      <w:r>
        <w:rPr>
          <w:szCs w:val="24"/>
        </w:rPr>
        <w:t xml:space="preserve"> charges might not be made on Christmas Day.</w:t>
      </w:r>
    </w:p>
    <w:p w:rsidR="00AA44F4" w:rsidRDefault="00AA44F4" w:rsidP="00AA44F4">
      <w:pPr>
        <w:ind w:left="851" w:hanging="851"/>
        <w:jc w:val="both"/>
        <w:rPr>
          <w:szCs w:val="24"/>
        </w:rPr>
      </w:pPr>
      <w:r>
        <w:rPr>
          <w:szCs w:val="24"/>
        </w:rPr>
        <w:t>2.15</w:t>
      </w:r>
      <w:r>
        <w:rPr>
          <w:szCs w:val="24"/>
        </w:rPr>
        <w:tab/>
        <w:t>The contractor must provide a safe and secure car park environment for its users, their vehicles and their property which must provide car parking areas that maximise the use of space whilst minimising the risk of crime.</w:t>
      </w:r>
    </w:p>
    <w:p w:rsidR="00AA44F4" w:rsidRDefault="00AA44F4" w:rsidP="00AA44F4">
      <w:pPr>
        <w:ind w:left="851" w:hanging="851"/>
        <w:jc w:val="both"/>
        <w:rPr>
          <w:szCs w:val="24"/>
        </w:rPr>
      </w:pPr>
      <w:r>
        <w:rPr>
          <w:szCs w:val="24"/>
        </w:rPr>
        <w:t>2.16</w:t>
      </w:r>
      <w:r>
        <w:rPr>
          <w:szCs w:val="24"/>
        </w:rPr>
        <w:tab/>
        <w:t>Provide administration service that controls all parking related administration.</w:t>
      </w:r>
    </w:p>
    <w:p w:rsidR="00AA44F4" w:rsidRDefault="00AA44F4" w:rsidP="00AA44F4">
      <w:pPr>
        <w:ind w:left="851" w:hanging="851"/>
        <w:jc w:val="both"/>
        <w:rPr>
          <w:szCs w:val="24"/>
        </w:rPr>
      </w:pPr>
      <w:r>
        <w:rPr>
          <w:szCs w:val="24"/>
        </w:rPr>
        <w:t>2.17</w:t>
      </w:r>
      <w:r>
        <w:rPr>
          <w:szCs w:val="24"/>
        </w:rPr>
        <w:tab/>
        <w:t>The Car Park Management System must provide and fund the following, in accordance with the service standards and the provisions of this service</w:t>
      </w:r>
      <w:r w:rsidR="00E6564D">
        <w:rPr>
          <w:szCs w:val="24"/>
        </w:rPr>
        <w:t xml:space="preserve"> in conjunction with and agreement of the NPA.</w:t>
      </w:r>
    </w:p>
    <w:p w:rsidR="00E6564D" w:rsidRDefault="00AA44F4" w:rsidP="00AA44F4">
      <w:pPr>
        <w:ind w:left="851" w:hanging="851"/>
        <w:jc w:val="both"/>
        <w:rPr>
          <w:szCs w:val="24"/>
        </w:rPr>
      </w:pPr>
      <w:r>
        <w:rPr>
          <w:szCs w:val="24"/>
        </w:rPr>
        <w:t>2.17.1</w:t>
      </w:r>
      <w:r>
        <w:rPr>
          <w:szCs w:val="24"/>
        </w:rPr>
        <w:tab/>
        <w:t>The proposed system must</w:t>
      </w:r>
      <w:r w:rsidR="00E6564D">
        <w:rPr>
          <w:szCs w:val="24"/>
        </w:rPr>
        <w:t>:</w:t>
      </w:r>
    </w:p>
    <w:p w:rsidR="00E6564D" w:rsidRDefault="00E6564D" w:rsidP="00AA44F4">
      <w:pPr>
        <w:ind w:left="851" w:hanging="851"/>
        <w:jc w:val="both"/>
        <w:rPr>
          <w:szCs w:val="24"/>
        </w:rPr>
      </w:pPr>
      <w:r>
        <w:rPr>
          <w:szCs w:val="24"/>
        </w:rPr>
        <w:t>2.17.1.2</w:t>
      </w:r>
      <w:r>
        <w:rPr>
          <w:szCs w:val="24"/>
        </w:rPr>
        <w:tab/>
        <w:t>Maximise the revenue achieved via all car parks across stated NPA sites</w:t>
      </w:r>
    </w:p>
    <w:p w:rsidR="00E6564D" w:rsidRDefault="00E6564D" w:rsidP="00AA44F4">
      <w:pPr>
        <w:ind w:left="851" w:hanging="851"/>
        <w:jc w:val="both"/>
        <w:rPr>
          <w:szCs w:val="24"/>
        </w:rPr>
      </w:pPr>
      <w:r>
        <w:rPr>
          <w:szCs w:val="24"/>
        </w:rPr>
        <w:t>2.17.1.3</w:t>
      </w:r>
      <w:r>
        <w:rPr>
          <w:szCs w:val="24"/>
        </w:rPr>
        <w:tab/>
        <w:t>Minimise any restriction to the flow of traffic on NPA sites.</w:t>
      </w:r>
    </w:p>
    <w:p w:rsidR="00031CFC" w:rsidRDefault="00E6564D" w:rsidP="00031CFC">
      <w:pPr>
        <w:ind w:left="851" w:hanging="851"/>
        <w:jc w:val="both"/>
        <w:rPr>
          <w:szCs w:val="24"/>
        </w:rPr>
      </w:pPr>
      <w:r>
        <w:rPr>
          <w:szCs w:val="24"/>
        </w:rPr>
        <w:t>2.17.1.4</w:t>
      </w:r>
      <w:r>
        <w:rPr>
          <w:szCs w:val="24"/>
        </w:rPr>
        <w:tab/>
        <w:t>Maximise overall parking occupancy</w:t>
      </w:r>
    </w:p>
    <w:p w:rsidR="00031CFC" w:rsidRDefault="00031CFC" w:rsidP="00031CFC">
      <w:pPr>
        <w:ind w:left="851" w:hanging="851"/>
        <w:jc w:val="both"/>
        <w:rPr>
          <w:szCs w:val="24"/>
        </w:rPr>
      </w:pPr>
      <w:r>
        <w:rPr>
          <w:szCs w:val="24"/>
        </w:rPr>
        <w:t>2.17.1.5</w:t>
      </w:r>
      <w:r>
        <w:rPr>
          <w:szCs w:val="24"/>
        </w:rPr>
        <w:tab/>
        <w:t>Capability of utilising set rates.</w:t>
      </w:r>
    </w:p>
    <w:p w:rsidR="00E6564D" w:rsidRDefault="00E6564D" w:rsidP="00E6564D">
      <w:pPr>
        <w:jc w:val="both"/>
        <w:rPr>
          <w:szCs w:val="24"/>
        </w:rPr>
      </w:pPr>
    </w:p>
    <w:p w:rsidR="00E6564D" w:rsidRDefault="00E6564D" w:rsidP="00E6564D">
      <w:pPr>
        <w:ind w:left="851" w:hanging="851"/>
        <w:jc w:val="both"/>
        <w:rPr>
          <w:szCs w:val="24"/>
        </w:rPr>
      </w:pPr>
      <w:r>
        <w:rPr>
          <w:szCs w:val="24"/>
        </w:rPr>
        <w:t>2.17.2</w:t>
      </w:r>
      <w:r>
        <w:rPr>
          <w:szCs w:val="24"/>
        </w:rPr>
        <w:tab/>
        <w:t>The proposed solution must provide:</w:t>
      </w:r>
      <w:r>
        <w:rPr>
          <w:szCs w:val="24"/>
        </w:rPr>
        <w:tab/>
      </w:r>
    </w:p>
    <w:p w:rsidR="00E6564D" w:rsidRDefault="00E6564D" w:rsidP="00E6564D">
      <w:pPr>
        <w:ind w:left="851" w:hanging="851"/>
        <w:jc w:val="both"/>
        <w:rPr>
          <w:szCs w:val="24"/>
        </w:rPr>
      </w:pPr>
      <w:r>
        <w:rPr>
          <w:szCs w:val="24"/>
        </w:rPr>
        <w:t>2.17.2.1</w:t>
      </w:r>
      <w:r>
        <w:rPr>
          <w:szCs w:val="24"/>
        </w:rPr>
        <w:tab/>
        <w:t>Appropriate type and volume of signage</w:t>
      </w:r>
      <w:r w:rsidR="00031CFC">
        <w:rPr>
          <w:szCs w:val="24"/>
        </w:rPr>
        <w:t xml:space="preserve"> which will require prior NPA agreement before installation. Any signage is expected to manufactured from materials with highest “green” credentials taking into account environmental conditions.</w:t>
      </w:r>
    </w:p>
    <w:p w:rsidR="00E6564D" w:rsidRDefault="00E6564D" w:rsidP="00E6564D">
      <w:pPr>
        <w:ind w:left="851" w:hanging="851"/>
        <w:jc w:val="both"/>
        <w:rPr>
          <w:szCs w:val="24"/>
        </w:rPr>
      </w:pPr>
      <w:r>
        <w:rPr>
          <w:szCs w:val="24"/>
        </w:rPr>
        <w:t>2.17.2.2</w:t>
      </w:r>
      <w:r>
        <w:rPr>
          <w:szCs w:val="24"/>
        </w:rPr>
        <w:tab/>
        <w:t>Appropriate hardware solution</w:t>
      </w:r>
    </w:p>
    <w:p w:rsidR="00E6564D" w:rsidRDefault="00E6564D" w:rsidP="00E6564D">
      <w:pPr>
        <w:ind w:left="851" w:hanging="851"/>
        <w:jc w:val="both"/>
        <w:rPr>
          <w:szCs w:val="24"/>
        </w:rPr>
      </w:pPr>
      <w:r>
        <w:rPr>
          <w:szCs w:val="24"/>
        </w:rPr>
        <w:t>2.17.2.3</w:t>
      </w:r>
      <w:r>
        <w:rPr>
          <w:szCs w:val="24"/>
        </w:rPr>
        <w:tab/>
        <w:t xml:space="preserve">Any and all construction works required in relation to the implementation of the ANPR </w:t>
      </w:r>
      <w:r>
        <w:rPr>
          <w:szCs w:val="24"/>
        </w:rPr>
        <w:lastRenderedPageBreak/>
        <w:t>system at the expense of the successful bidder.</w:t>
      </w:r>
    </w:p>
    <w:p w:rsidR="00E6564D" w:rsidRDefault="00E6564D" w:rsidP="00E6564D">
      <w:pPr>
        <w:ind w:left="851" w:hanging="851"/>
        <w:jc w:val="both"/>
        <w:rPr>
          <w:szCs w:val="24"/>
        </w:rPr>
      </w:pPr>
      <w:r>
        <w:rPr>
          <w:szCs w:val="24"/>
        </w:rPr>
        <w:t>2.17.2.4</w:t>
      </w:r>
      <w:r>
        <w:rPr>
          <w:szCs w:val="24"/>
        </w:rPr>
        <w:tab/>
        <w:t>Any and all maintenance to all required systems/hardware for the delivery of the solution.</w:t>
      </w:r>
    </w:p>
    <w:p w:rsidR="00E6564D" w:rsidRDefault="00E6564D" w:rsidP="00E6564D">
      <w:pPr>
        <w:ind w:left="851" w:hanging="851"/>
        <w:jc w:val="both"/>
        <w:rPr>
          <w:szCs w:val="24"/>
        </w:rPr>
      </w:pPr>
    </w:p>
    <w:p w:rsidR="00E6564D" w:rsidRDefault="00E6564D" w:rsidP="00E6564D">
      <w:pPr>
        <w:ind w:left="851" w:hanging="851"/>
        <w:jc w:val="both"/>
        <w:rPr>
          <w:szCs w:val="24"/>
        </w:rPr>
      </w:pPr>
      <w:r>
        <w:rPr>
          <w:szCs w:val="24"/>
        </w:rPr>
        <w:t>2.17.3</w:t>
      </w:r>
      <w:r>
        <w:rPr>
          <w:szCs w:val="24"/>
        </w:rPr>
        <w:tab/>
        <w:t>The proposed system must provide car park administration including:</w:t>
      </w:r>
    </w:p>
    <w:p w:rsidR="00E6564D" w:rsidRDefault="00E6564D" w:rsidP="00E6564D">
      <w:pPr>
        <w:ind w:left="851" w:hanging="851"/>
        <w:jc w:val="both"/>
        <w:rPr>
          <w:szCs w:val="24"/>
        </w:rPr>
      </w:pPr>
      <w:r>
        <w:rPr>
          <w:szCs w:val="24"/>
        </w:rPr>
        <w:t>2.17.3.1</w:t>
      </w:r>
      <w:r>
        <w:rPr>
          <w:szCs w:val="24"/>
        </w:rPr>
        <w:tab/>
        <w:t>Complaint processing</w:t>
      </w:r>
    </w:p>
    <w:p w:rsidR="00E6564D" w:rsidRDefault="00E6564D" w:rsidP="00E6564D">
      <w:pPr>
        <w:ind w:left="851" w:hanging="851"/>
        <w:jc w:val="both"/>
        <w:rPr>
          <w:szCs w:val="24"/>
        </w:rPr>
      </w:pPr>
      <w:r>
        <w:rPr>
          <w:szCs w:val="24"/>
        </w:rPr>
        <w:t>2.17.3.2</w:t>
      </w:r>
      <w:r>
        <w:rPr>
          <w:szCs w:val="24"/>
        </w:rPr>
        <w:tab/>
        <w:t>Permit System</w:t>
      </w:r>
    </w:p>
    <w:p w:rsidR="00E6564D" w:rsidRDefault="00E6564D" w:rsidP="00E6564D">
      <w:pPr>
        <w:ind w:left="851" w:hanging="851"/>
        <w:jc w:val="both"/>
        <w:rPr>
          <w:szCs w:val="24"/>
        </w:rPr>
      </w:pPr>
      <w:r>
        <w:rPr>
          <w:szCs w:val="24"/>
        </w:rPr>
        <w:t>2.17.3.3</w:t>
      </w:r>
      <w:r>
        <w:rPr>
          <w:szCs w:val="24"/>
        </w:rPr>
        <w:tab/>
        <w:t>Issuing of any parking notices.</w:t>
      </w:r>
    </w:p>
    <w:p w:rsidR="00E6564D" w:rsidRDefault="00E6564D" w:rsidP="00E6564D">
      <w:pPr>
        <w:ind w:left="851" w:hanging="851"/>
        <w:jc w:val="both"/>
        <w:rPr>
          <w:szCs w:val="24"/>
        </w:rPr>
      </w:pPr>
      <w:r>
        <w:rPr>
          <w:szCs w:val="24"/>
        </w:rPr>
        <w:t>2.17.3.4</w:t>
      </w:r>
      <w:r>
        <w:rPr>
          <w:szCs w:val="24"/>
        </w:rPr>
        <w:tab/>
        <w:t>The collection of any penalties</w:t>
      </w:r>
    </w:p>
    <w:p w:rsidR="00345017" w:rsidRDefault="00345017" w:rsidP="00E6564D">
      <w:pPr>
        <w:ind w:left="851" w:hanging="851"/>
        <w:jc w:val="both"/>
        <w:rPr>
          <w:szCs w:val="24"/>
        </w:rPr>
      </w:pPr>
      <w:r>
        <w:rPr>
          <w:szCs w:val="24"/>
        </w:rPr>
        <w:t>2.17.3.5</w:t>
      </w:r>
      <w:r>
        <w:rPr>
          <w:szCs w:val="24"/>
        </w:rPr>
        <w:tab/>
        <w:t>An appeals system.</w:t>
      </w:r>
    </w:p>
    <w:p w:rsidR="00345017" w:rsidRDefault="00345017" w:rsidP="00E6564D">
      <w:pPr>
        <w:ind w:left="851" w:hanging="851"/>
        <w:jc w:val="both"/>
        <w:rPr>
          <w:szCs w:val="24"/>
        </w:rPr>
      </w:pPr>
      <w:r>
        <w:rPr>
          <w:szCs w:val="24"/>
        </w:rPr>
        <w:t>2.17.3.6</w:t>
      </w:r>
      <w:r>
        <w:rPr>
          <w:szCs w:val="24"/>
        </w:rPr>
        <w:tab/>
        <w:t xml:space="preserve">Comply with relevant Scottish </w:t>
      </w:r>
      <w:r w:rsidR="00A83FA0">
        <w:rPr>
          <w:szCs w:val="24"/>
        </w:rPr>
        <w:t>Legislation</w:t>
      </w:r>
    </w:p>
    <w:p w:rsidR="00345017" w:rsidRDefault="00345017" w:rsidP="00E6564D">
      <w:pPr>
        <w:ind w:left="851" w:hanging="851"/>
        <w:jc w:val="both"/>
        <w:rPr>
          <w:szCs w:val="24"/>
        </w:rPr>
      </w:pPr>
      <w:r>
        <w:rPr>
          <w:szCs w:val="24"/>
        </w:rPr>
        <w:t>2.18</w:t>
      </w:r>
      <w:r>
        <w:rPr>
          <w:szCs w:val="24"/>
        </w:rPr>
        <w:tab/>
        <w:t>A 24/7 helpdesk must be provided which is suitable to receive enquiries from car park users, NPA staff and from staff of other partner agencies.</w:t>
      </w:r>
    </w:p>
    <w:p w:rsidR="00345017" w:rsidRDefault="00345017" w:rsidP="00E6564D">
      <w:pPr>
        <w:ind w:left="851" w:hanging="851"/>
        <w:jc w:val="both"/>
        <w:rPr>
          <w:szCs w:val="24"/>
        </w:rPr>
      </w:pPr>
      <w:r>
        <w:rPr>
          <w:szCs w:val="24"/>
        </w:rPr>
        <w:tab/>
        <w:t>The contract will have a dedicated NPA contract manager who will work alongside the appointed contractor to ensure all provisions of the contract are met and any day to day issues managed accordingly.</w:t>
      </w:r>
    </w:p>
    <w:p w:rsidR="00345017" w:rsidRDefault="00345017" w:rsidP="00E6564D">
      <w:pPr>
        <w:ind w:left="851" w:hanging="851"/>
        <w:jc w:val="both"/>
        <w:rPr>
          <w:szCs w:val="24"/>
        </w:rPr>
      </w:pPr>
      <w:r>
        <w:rPr>
          <w:szCs w:val="24"/>
        </w:rPr>
        <w:t>2.19</w:t>
      </w:r>
      <w:r>
        <w:rPr>
          <w:szCs w:val="24"/>
        </w:rPr>
        <w:tab/>
        <w:t>Appropriate NPA staff must be trained by the successful contractor to ensure that they can provide an effective support service.</w:t>
      </w:r>
    </w:p>
    <w:p w:rsidR="00345017" w:rsidRDefault="00345017" w:rsidP="00E6564D">
      <w:pPr>
        <w:ind w:left="851" w:hanging="851"/>
        <w:jc w:val="both"/>
        <w:rPr>
          <w:szCs w:val="24"/>
        </w:rPr>
      </w:pPr>
      <w:r>
        <w:rPr>
          <w:szCs w:val="24"/>
        </w:rPr>
        <w:t>2.20</w:t>
      </w:r>
      <w:r>
        <w:rPr>
          <w:szCs w:val="24"/>
        </w:rPr>
        <w:tab/>
        <w:t>The contractor if required must ensure any car park is adequately covered with ticket issuing machines to ensure minimal walking distance from any car parking space to ticket machine.</w:t>
      </w:r>
    </w:p>
    <w:p w:rsidR="00345017" w:rsidRDefault="00345017" w:rsidP="00E6564D">
      <w:pPr>
        <w:ind w:left="851" w:hanging="851"/>
        <w:jc w:val="both"/>
        <w:rPr>
          <w:szCs w:val="24"/>
        </w:rPr>
      </w:pPr>
      <w:r>
        <w:rPr>
          <w:szCs w:val="24"/>
        </w:rPr>
        <w:t>2.21</w:t>
      </w:r>
      <w:r>
        <w:rPr>
          <w:szCs w:val="24"/>
        </w:rPr>
        <w:tab/>
        <w:t>The contractor if required must also provide an alternative machine immediately available in case of breakdown within a minimal walking distance. Proposed number and location of machines will be agreed with the NPA.</w:t>
      </w:r>
    </w:p>
    <w:p w:rsidR="0093047A" w:rsidRDefault="0093047A" w:rsidP="00E6564D">
      <w:pPr>
        <w:ind w:left="851" w:hanging="851"/>
        <w:jc w:val="both"/>
        <w:rPr>
          <w:szCs w:val="24"/>
        </w:rPr>
      </w:pPr>
      <w:r>
        <w:rPr>
          <w:szCs w:val="24"/>
        </w:rPr>
        <w:t>2.22</w:t>
      </w:r>
      <w:r>
        <w:rPr>
          <w:szCs w:val="24"/>
        </w:rPr>
        <w:tab/>
        <w:t>All remedial actions in event of breakdown, loss of power or loss of internet access and any associated equipment will be the responsibility of the successful contractor.</w:t>
      </w:r>
    </w:p>
    <w:p w:rsidR="0093047A" w:rsidRDefault="0093047A" w:rsidP="00E6564D">
      <w:pPr>
        <w:ind w:left="851" w:hanging="851"/>
        <w:jc w:val="both"/>
        <w:rPr>
          <w:szCs w:val="24"/>
        </w:rPr>
      </w:pPr>
      <w:r>
        <w:rPr>
          <w:szCs w:val="24"/>
        </w:rPr>
        <w:t>2.23</w:t>
      </w:r>
      <w:r>
        <w:rPr>
          <w:szCs w:val="24"/>
        </w:rPr>
        <w:tab/>
        <w:t>The contractor must monitor the services performance through analysis of helpdesk data, complaints, compliments and customer feedback and where there are areas requiring improvement, the contractor must bring these issues to the attention of the NPA for resolution.</w:t>
      </w:r>
    </w:p>
    <w:p w:rsidR="0093047A" w:rsidRDefault="0093047A" w:rsidP="00E6564D">
      <w:pPr>
        <w:ind w:left="851" w:hanging="851"/>
        <w:jc w:val="both"/>
        <w:rPr>
          <w:szCs w:val="24"/>
        </w:rPr>
      </w:pPr>
      <w:r>
        <w:rPr>
          <w:szCs w:val="24"/>
        </w:rPr>
        <w:t>2.24</w:t>
      </w:r>
      <w:r>
        <w:rPr>
          <w:szCs w:val="24"/>
        </w:rPr>
        <w:tab/>
        <w:t>Resolution must be monitored by the contractor until service improvement performance is brought up to an acceptable level.</w:t>
      </w:r>
    </w:p>
    <w:p w:rsidR="0093047A" w:rsidRDefault="0093047A" w:rsidP="00E6564D">
      <w:pPr>
        <w:ind w:left="851" w:hanging="851"/>
        <w:jc w:val="both"/>
        <w:rPr>
          <w:szCs w:val="24"/>
        </w:rPr>
      </w:pPr>
      <w:r>
        <w:rPr>
          <w:szCs w:val="24"/>
        </w:rPr>
        <w:t>2.25</w:t>
      </w:r>
      <w:r>
        <w:rPr>
          <w:szCs w:val="24"/>
        </w:rPr>
        <w:tab/>
      </w:r>
      <w:r w:rsidR="00A83FA0">
        <w:rPr>
          <w:szCs w:val="24"/>
        </w:rPr>
        <w:t xml:space="preserve">The </w:t>
      </w:r>
      <w:r w:rsidR="00A10436">
        <w:rPr>
          <w:szCs w:val="24"/>
        </w:rPr>
        <w:t>proposed</w:t>
      </w:r>
      <w:r w:rsidR="00A83FA0">
        <w:rPr>
          <w:szCs w:val="24"/>
        </w:rPr>
        <w:t xml:space="preserve"> solution must be capable of demonstrating the ability to make the following exceptions to the issuing of any penalty notice:</w:t>
      </w:r>
    </w:p>
    <w:p w:rsidR="00A83FA0" w:rsidRDefault="00A83FA0" w:rsidP="00E6564D">
      <w:pPr>
        <w:ind w:left="851" w:hanging="851"/>
        <w:jc w:val="both"/>
        <w:rPr>
          <w:szCs w:val="24"/>
        </w:rPr>
      </w:pPr>
      <w:r>
        <w:rPr>
          <w:szCs w:val="24"/>
        </w:rPr>
        <w:t>2.25.1</w:t>
      </w:r>
      <w:r>
        <w:rPr>
          <w:szCs w:val="24"/>
        </w:rPr>
        <w:tab/>
        <w:t xml:space="preserve">Retention of grace period of </w:t>
      </w:r>
      <w:r w:rsidR="00031CFC">
        <w:rPr>
          <w:szCs w:val="24"/>
        </w:rPr>
        <w:t>15</w:t>
      </w:r>
      <w:r>
        <w:rPr>
          <w:szCs w:val="24"/>
        </w:rPr>
        <w:t xml:space="preserve"> minutes in place for collection/dropping off of visitors.</w:t>
      </w:r>
    </w:p>
    <w:p w:rsidR="00A83FA0" w:rsidRDefault="00A83FA0" w:rsidP="00E6564D">
      <w:pPr>
        <w:ind w:left="851" w:hanging="851"/>
        <w:jc w:val="both"/>
        <w:rPr>
          <w:szCs w:val="24"/>
        </w:rPr>
      </w:pPr>
      <w:r>
        <w:rPr>
          <w:szCs w:val="24"/>
        </w:rPr>
        <w:t>2.25.2</w:t>
      </w:r>
      <w:r>
        <w:rPr>
          <w:szCs w:val="24"/>
        </w:rPr>
        <w:tab/>
        <w:t>The capabilities to ensure emergency vehicles do not receive a penalty notice.</w:t>
      </w:r>
    </w:p>
    <w:p w:rsidR="00A83FA0" w:rsidRDefault="00A83FA0" w:rsidP="00E6564D">
      <w:pPr>
        <w:ind w:left="851" w:hanging="851"/>
        <w:jc w:val="both"/>
        <w:rPr>
          <w:szCs w:val="24"/>
        </w:rPr>
      </w:pPr>
      <w:r>
        <w:rPr>
          <w:szCs w:val="24"/>
        </w:rPr>
        <w:t>2.25.3</w:t>
      </w:r>
      <w:r>
        <w:rPr>
          <w:szCs w:val="24"/>
        </w:rPr>
        <w:tab/>
        <w:t>The capabilities to ensure delivery vehicles do not receive a penalty notice.</w:t>
      </w:r>
    </w:p>
    <w:p w:rsidR="00A83FA0" w:rsidRDefault="00A83FA0" w:rsidP="00E6564D">
      <w:pPr>
        <w:ind w:left="851" w:hanging="851"/>
        <w:jc w:val="both"/>
        <w:rPr>
          <w:szCs w:val="24"/>
        </w:rPr>
      </w:pPr>
      <w:r>
        <w:rPr>
          <w:szCs w:val="24"/>
        </w:rPr>
        <w:t>2.25.4</w:t>
      </w:r>
      <w:r>
        <w:rPr>
          <w:szCs w:val="24"/>
        </w:rPr>
        <w:tab/>
        <w:t>Disabled parking badge holders do not receive a penalty notice.</w:t>
      </w:r>
    </w:p>
    <w:p w:rsidR="00A83FA0" w:rsidRDefault="00A83FA0" w:rsidP="00E6564D">
      <w:pPr>
        <w:ind w:left="851" w:hanging="851"/>
        <w:jc w:val="both"/>
        <w:rPr>
          <w:szCs w:val="24"/>
        </w:rPr>
      </w:pPr>
      <w:r>
        <w:rPr>
          <w:szCs w:val="24"/>
        </w:rPr>
        <w:t>2.25.5</w:t>
      </w:r>
      <w:r>
        <w:rPr>
          <w:szCs w:val="24"/>
        </w:rPr>
        <w:tab/>
        <w:t>The capabilities to ensure NPA vehicles do not receive a penalty notice.</w:t>
      </w:r>
    </w:p>
    <w:p w:rsidR="00A83FA0" w:rsidRDefault="00A83FA0" w:rsidP="00E6564D">
      <w:pPr>
        <w:ind w:left="851" w:hanging="851"/>
        <w:jc w:val="both"/>
        <w:rPr>
          <w:szCs w:val="24"/>
        </w:rPr>
      </w:pPr>
      <w:r>
        <w:rPr>
          <w:szCs w:val="24"/>
        </w:rPr>
        <w:t>2.25.6</w:t>
      </w:r>
      <w:r>
        <w:rPr>
          <w:szCs w:val="24"/>
        </w:rPr>
        <w:tab/>
        <w:t>The capabilities to ensure permit holders do not receive a penalty notice.</w:t>
      </w:r>
    </w:p>
    <w:p w:rsidR="00DC4F25" w:rsidRDefault="00DC4F25" w:rsidP="00E6564D">
      <w:pPr>
        <w:ind w:left="851" w:hanging="851"/>
        <w:jc w:val="both"/>
        <w:rPr>
          <w:szCs w:val="24"/>
        </w:rPr>
      </w:pPr>
    </w:p>
    <w:p w:rsidR="00DC4F25" w:rsidRDefault="00DC4F25" w:rsidP="00E6564D">
      <w:pPr>
        <w:ind w:left="851" w:hanging="851"/>
        <w:jc w:val="both"/>
        <w:rPr>
          <w:szCs w:val="24"/>
        </w:rPr>
      </w:pPr>
      <w:r>
        <w:rPr>
          <w:szCs w:val="24"/>
        </w:rPr>
        <w:t>2.26</w:t>
      </w:r>
      <w:r>
        <w:rPr>
          <w:szCs w:val="24"/>
        </w:rPr>
        <w:tab/>
        <w:t xml:space="preserve">Failure to display a valid disabled driver’s permit will result in the issuing of a penalty notice </w:t>
      </w:r>
      <w:r>
        <w:rPr>
          <w:szCs w:val="24"/>
        </w:rPr>
        <w:lastRenderedPageBreak/>
        <w:t>subject to NPA policy.</w:t>
      </w:r>
    </w:p>
    <w:p w:rsidR="00DC4F25" w:rsidRDefault="00DC4F25" w:rsidP="00E6564D">
      <w:pPr>
        <w:ind w:left="851" w:hanging="851"/>
        <w:jc w:val="both"/>
        <w:rPr>
          <w:szCs w:val="24"/>
        </w:rPr>
      </w:pPr>
      <w:r>
        <w:rPr>
          <w:szCs w:val="24"/>
        </w:rPr>
        <w:t>2.27</w:t>
      </w:r>
      <w:r>
        <w:rPr>
          <w:szCs w:val="24"/>
        </w:rPr>
        <w:tab/>
        <w:t>The contractors proposed system must be capable of ensuring that all NPA vehicles are able to park on site. The system must also be capable of permitting other expected vehicles. Exemptions will be at no cost to the NPA.</w:t>
      </w:r>
    </w:p>
    <w:p w:rsidR="00DC4F25" w:rsidRDefault="00DC4F25" w:rsidP="00E6564D">
      <w:pPr>
        <w:ind w:left="851" w:hanging="851"/>
        <w:jc w:val="both"/>
        <w:rPr>
          <w:szCs w:val="24"/>
        </w:rPr>
      </w:pPr>
      <w:r>
        <w:rPr>
          <w:szCs w:val="24"/>
        </w:rPr>
        <w:t>2.28</w:t>
      </w:r>
      <w:r>
        <w:rPr>
          <w:szCs w:val="24"/>
        </w:rPr>
        <w:tab/>
        <w:t>The contractor, each month, on an agreed date produce and issue a report to the NPA. The report must contain management information about all parking undertaking, along with receipts and number of penalty notices issued and number paid. The format of the report will be agreed between the NPA and the contractor.</w:t>
      </w:r>
    </w:p>
    <w:p w:rsidR="00DC4F25" w:rsidRDefault="00DC4F25" w:rsidP="00E6564D">
      <w:pPr>
        <w:ind w:left="851" w:hanging="851"/>
        <w:jc w:val="both"/>
        <w:rPr>
          <w:szCs w:val="24"/>
        </w:rPr>
      </w:pPr>
      <w:r>
        <w:rPr>
          <w:szCs w:val="24"/>
        </w:rPr>
        <w:t>2.29</w:t>
      </w:r>
      <w:r>
        <w:rPr>
          <w:szCs w:val="24"/>
        </w:rPr>
        <w:tab/>
      </w:r>
      <w:r w:rsidR="00B15DF7">
        <w:rPr>
          <w:szCs w:val="24"/>
        </w:rPr>
        <w:t xml:space="preserve">A contingency plan must be provided for the proposed solution. </w:t>
      </w:r>
    </w:p>
    <w:p w:rsidR="00B15DF7" w:rsidRDefault="00B15DF7" w:rsidP="00E6564D">
      <w:pPr>
        <w:ind w:left="851" w:hanging="851"/>
        <w:jc w:val="both"/>
        <w:rPr>
          <w:szCs w:val="24"/>
        </w:rPr>
      </w:pPr>
      <w:r>
        <w:rPr>
          <w:szCs w:val="24"/>
        </w:rPr>
        <w:t>2.30</w:t>
      </w:r>
      <w:r>
        <w:rPr>
          <w:szCs w:val="24"/>
        </w:rPr>
        <w:tab/>
        <w:t>The contractor will ensure that all staff involved in the provision of services will:</w:t>
      </w:r>
    </w:p>
    <w:p w:rsidR="00B15DF7" w:rsidRDefault="00B15DF7" w:rsidP="00E6564D">
      <w:pPr>
        <w:ind w:left="851" w:hanging="851"/>
        <w:jc w:val="both"/>
        <w:rPr>
          <w:szCs w:val="24"/>
        </w:rPr>
      </w:pPr>
      <w:r>
        <w:rPr>
          <w:szCs w:val="24"/>
        </w:rPr>
        <w:t>2.30.1</w:t>
      </w:r>
      <w:r>
        <w:rPr>
          <w:szCs w:val="24"/>
        </w:rPr>
        <w:tab/>
      </w:r>
      <w:r w:rsidR="001517A7">
        <w:rPr>
          <w:szCs w:val="24"/>
        </w:rPr>
        <w:t>B</w:t>
      </w:r>
      <w:r w:rsidR="00A10436">
        <w:rPr>
          <w:szCs w:val="24"/>
        </w:rPr>
        <w:t>e</w:t>
      </w:r>
      <w:r>
        <w:rPr>
          <w:szCs w:val="24"/>
        </w:rPr>
        <w:t xml:space="preserve"> polite and </w:t>
      </w:r>
      <w:r w:rsidR="00A10436">
        <w:rPr>
          <w:szCs w:val="24"/>
        </w:rPr>
        <w:t>courteous</w:t>
      </w:r>
      <w:r>
        <w:rPr>
          <w:szCs w:val="24"/>
        </w:rPr>
        <w:t xml:space="preserve"> to all users of the sites and associated staff/representatives.</w:t>
      </w:r>
    </w:p>
    <w:p w:rsidR="00B15DF7" w:rsidRDefault="00B15DF7" w:rsidP="00E6564D">
      <w:pPr>
        <w:ind w:left="851" w:hanging="851"/>
        <w:jc w:val="both"/>
        <w:rPr>
          <w:szCs w:val="24"/>
        </w:rPr>
      </w:pPr>
      <w:r>
        <w:rPr>
          <w:szCs w:val="24"/>
        </w:rPr>
        <w:t>2.30.2</w:t>
      </w:r>
      <w:r>
        <w:rPr>
          <w:szCs w:val="24"/>
        </w:rPr>
        <w:tab/>
        <w:t>Carry appropriate identification to include their photograph, name and company name.</w:t>
      </w:r>
    </w:p>
    <w:p w:rsidR="00B15DF7" w:rsidRDefault="00B15DF7" w:rsidP="00E6564D">
      <w:pPr>
        <w:ind w:left="851" w:hanging="851"/>
        <w:jc w:val="both"/>
        <w:rPr>
          <w:szCs w:val="24"/>
        </w:rPr>
      </w:pPr>
      <w:r>
        <w:rPr>
          <w:szCs w:val="24"/>
        </w:rPr>
        <w:t>2.30.3</w:t>
      </w:r>
      <w:r>
        <w:rPr>
          <w:szCs w:val="24"/>
        </w:rPr>
        <w:tab/>
        <w:t>Produce the identification upon request.</w:t>
      </w:r>
    </w:p>
    <w:p w:rsidR="00B15DF7" w:rsidRDefault="00B15DF7" w:rsidP="00E6564D">
      <w:pPr>
        <w:ind w:left="851" w:hanging="851"/>
        <w:jc w:val="both"/>
        <w:rPr>
          <w:szCs w:val="24"/>
        </w:rPr>
      </w:pPr>
      <w:r>
        <w:rPr>
          <w:szCs w:val="24"/>
        </w:rPr>
        <w:t>2.30.4</w:t>
      </w:r>
      <w:r>
        <w:rPr>
          <w:szCs w:val="24"/>
        </w:rPr>
        <w:tab/>
        <w:t>Be fully qualified/trained for the task required.</w:t>
      </w:r>
    </w:p>
    <w:p w:rsidR="00B15DF7" w:rsidRDefault="00B15DF7" w:rsidP="00E6564D">
      <w:pPr>
        <w:ind w:left="851" w:hanging="851"/>
        <w:jc w:val="both"/>
        <w:rPr>
          <w:szCs w:val="24"/>
        </w:rPr>
      </w:pPr>
      <w:r>
        <w:rPr>
          <w:szCs w:val="24"/>
        </w:rPr>
        <w:t>2.30.5</w:t>
      </w:r>
      <w:r>
        <w:rPr>
          <w:szCs w:val="24"/>
        </w:rPr>
        <w:tab/>
        <w:t>Be subject to Disclosure Scotland checks.</w:t>
      </w:r>
    </w:p>
    <w:p w:rsidR="00B15DF7" w:rsidRDefault="00B15DF7" w:rsidP="00E6564D">
      <w:pPr>
        <w:ind w:left="851" w:hanging="851"/>
        <w:jc w:val="both"/>
        <w:rPr>
          <w:szCs w:val="24"/>
        </w:rPr>
      </w:pPr>
      <w:r>
        <w:rPr>
          <w:szCs w:val="24"/>
        </w:rPr>
        <w:t>2.30.6</w:t>
      </w:r>
      <w:r>
        <w:rPr>
          <w:szCs w:val="24"/>
        </w:rPr>
        <w:tab/>
        <w:t>If required report on any NPA byelaw violations.</w:t>
      </w:r>
    </w:p>
    <w:p w:rsidR="00B15DF7" w:rsidRDefault="00B15DF7" w:rsidP="00E6564D">
      <w:pPr>
        <w:ind w:left="851" w:hanging="851"/>
        <w:jc w:val="both"/>
        <w:rPr>
          <w:szCs w:val="24"/>
        </w:rPr>
      </w:pPr>
    </w:p>
    <w:p w:rsidR="00B15DF7" w:rsidRDefault="00B15DF7" w:rsidP="00E6564D">
      <w:pPr>
        <w:ind w:left="851" w:hanging="851"/>
        <w:jc w:val="both"/>
        <w:rPr>
          <w:szCs w:val="24"/>
        </w:rPr>
      </w:pPr>
      <w:r>
        <w:rPr>
          <w:szCs w:val="24"/>
        </w:rPr>
        <w:t>2.31</w:t>
      </w:r>
      <w:r>
        <w:rPr>
          <w:szCs w:val="24"/>
        </w:rPr>
        <w:tab/>
        <w:t>The contractor must provide all of the personnel, equipment, transport, consumables/parts and expertise required to implement, maintain and perform the proposed ANPR system.</w:t>
      </w:r>
    </w:p>
    <w:p w:rsidR="00B15DF7" w:rsidRDefault="00B15DF7" w:rsidP="00E6564D">
      <w:pPr>
        <w:ind w:left="851" w:hanging="851"/>
        <w:jc w:val="both"/>
        <w:rPr>
          <w:szCs w:val="24"/>
        </w:rPr>
      </w:pPr>
      <w:r>
        <w:rPr>
          <w:szCs w:val="24"/>
        </w:rPr>
        <w:t>2.32</w:t>
      </w:r>
      <w:r>
        <w:rPr>
          <w:szCs w:val="24"/>
        </w:rPr>
        <w:tab/>
        <w:t xml:space="preserve">The contractor will supply sufficient number of skilled/trained staff to fulfil the NPA’s requirements within a required timescale and provide additional staff if so required at no </w:t>
      </w:r>
      <w:r w:rsidR="001F57DE">
        <w:rPr>
          <w:szCs w:val="24"/>
        </w:rPr>
        <w:t>additional</w:t>
      </w:r>
      <w:r>
        <w:rPr>
          <w:szCs w:val="24"/>
        </w:rPr>
        <w:t xml:space="preserve"> cost to the NPA.</w:t>
      </w:r>
    </w:p>
    <w:p w:rsidR="00B15DF7" w:rsidRDefault="00B15DF7" w:rsidP="00E6564D">
      <w:pPr>
        <w:ind w:left="851" w:hanging="851"/>
        <w:jc w:val="both"/>
        <w:rPr>
          <w:szCs w:val="24"/>
        </w:rPr>
      </w:pPr>
      <w:r>
        <w:rPr>
          <w:szCs w:val="24"/>
        </w:rPr>
        <w:t>2.33</w:t>
      </w:r>
      <w:r>
        <w:rPr>
          <w:szCs w:val="24"/>
        </w:rPr>
        <w:tab/>
        <w:t xml:space="preserve">The contractor will keep a stock of standard parts and tools to ensure </w:t>
      </w:r>
      <w:r w:rsidR="001F57DE">
        <w:rPr>
          <w:szCs w:val="24"/>
        </w:rPr>
        <w:t>that all breakdowns of system and associated hardware downtimes are kept to a minimum.</w:t>
      </w:r>
    </w:p>
    <w:p w:rsidR="001F57DE" w:rsidRDefault="001F57DE" w:rsidP="00E6564D">
      <w:pPr>
        <w:ind w:left="851" w:hanging="851"/>
        <w:jc w:val="both"/>
        <w:rPr>
          <w:szCs w:val="24"/>
        </w:rPr>
      </w:pPr>
      <w:r>
        <w:rPr>
          <w:szCs w:val="24"/>
        </w:rPr>
        <w:t>2.34</w:t>
      </w:r>
      <w:r>
        <w:rPr>
          <w:szCs w:val="24"/>
        </w:rPr>
        <w:tab/>
        <w:t>The contractor will provide all drawings and plans for when work is required to be undertaken. These will require NPA approval prior to commencement of any works.</w:t>
      </w:r>
    </w:p>
    <w:p w:rsidR="001F57DE" w:rsidRDefault="001F57DE" w:rsidP="00E6564D">
      <w:pPr>
        <w:ind w:left="851" w:hanging="851"/>
        <w:jc w:val="both"/>
        <w:rPr>
          <w:szCs w:val="24"/>
        </w:rPr>
      </w:pPr>
      <w:r>
        <w:rPr>
          <w:szCs w:val="24"/>
        </w:rPr>
        <w:t>2.35</w:t>
      </w:r>
      <w:r>
        <w:rPr>
          <w:szCs w:val="24"/>
        </w:rPr>
        <w:tab/>
        <w:t>Any work carried out on NPA sites must be done by suitably qualified and experiences staff for the task.</w:t>
      </w:r>
    </w:p>
    <w:p w:rsidR="001F57DE" w:rsidRDefault="001F57DE" w:rsidP="00E6564D">
      <w:pPr>
        <w:ind w:left="851" w:hanging="851"/>
        <w:jc w:val="both"/>
        <w:rPr>
          <w:szCs w:val="24"/>
        </w:rPr>
      </w:pPr>
      <w:r>
        <w:rPr>
          <w:szCs w:val="24"/>
        </w:rPr>
        <w:t>2.36</w:t>
      </w:r>
      <w:r>
        <w:rPr>
          <w:szCs w:val="24"/>
        </w:rPr>
        <w:tab/>
        <w:t>The proposed solution and associated hardware/equipment must comply with all relevant current and future: legislation</w:t>
      </w:r>
      <w:r w:rsidR="00A10436">
        <w:rPr>
          <w:szCs w:val="24"/>
        </w:rPr>
        <w:t>, guidelines and</w:t>
      </w:r>
      <w:r>
        <w:rPr>
          <w:szCs w:val="24"/>
        </w:rPr>
        <w:t xml:space="preserve"> best working practices.</w:t>
      </w:r>
    </w:p>
    <w:p w:rsidR="001F57DE" w:rsidRDefault="001F57DE" w:rsidP="00E6564D">
      <w:pPr>
        <w:ind w:left="851" w:hanging="851"/>
        <w:jc w:val="both"/>
        <w:rPr>
          <w:szCs w:val="24"/>
        </w:rPr>
      </w:pPr>
      <w:r>
        <w:rPr>
          <w:szCs w:val="24"/>
        </w:rPr>
        <w:t>2.37</w:t>
      </w:r>
      <w:r>
        <w:rPr>
          <w:szCs w:val="24"/>
        </w:rPr>
        <w:tab/>
        <w:t xml:space="preserve">The contractor must follow all current and future British and EU standards as well as </w:t>
      </w:r>
      <w:r w:rsidR="00A10436">
        <w:rPr>
          <w:szCs w:val="24"/>
        </w:rPr>
        <w:t>manufactures</w:t>
      </w:r>
      <w:r>
        <w:rPr>
          <w:szCs w:val="24"/>
        </w:rPr>
        <w:t xml:space="preserve"> standards, technical </w:t>
      </w:r>
      <w:r w:rsidR="00A10436">
        <w:rPr>
          <w:szCs w:val="24"/>
        </w:rPr>
        <w:t>instructions</w:t>
      </w:r>
      <w:r>
        <w:rPr>
          <w:szCs w:val="24"/>
        </w:rPr>
        <w:t xml:space="preserve"> for any installation and subsequent repairs.</w:t>
      </w:r>
    </w:p>
    <w:p w:rsidR="001F57DE" w:rsidRDefault="001F57DE" w:rsidP="001F57DE">
      <w:pPr>
        <w:ind w:left="851" w:hanging="851"/>
        <w:jc w:val="both"/>
        <w:rPr>
          <w:szCs w:val="24"/>
        </w:rPr>
      </w:pPr>
      <w:r>
        <w:rPr>
          <w:szCs w:val="24"/>
        </w:rPr>
        <w:t>2.38</w:t>
      </w:r>
      <w:r>
        <w:rPr>
          <w:szCs w:val="24"/>
        </w:rPr>
        <w:tab/>
        <w:t>The proposed solution and associated hardware/equipment must comply with the DDA.</w:t>
      </w:r>
    </w:p>
    <w:p w:rsidR="001F57DE" w:rsidRDefault="001F57DE" w:rsidP="001F57DE">
      <w:pPr>
        <w:ind w:left="851" w:hanging="851"/>
        <w:jc w:val="both"/>
        <w:rPr>
          <w:szCs w:val="24"/>
        </w:rPr>
      </w:pPr>
      <w:r>
        <w:rPr>
          <w:szCs w:val="24"/>
        </w:rPr>
        <w:t>2.39</w:t>
      </w:r>
      <w:r>
        <w:rPr>
          <w:szCs w:val="24"/>
        </w:rPr>
        <w:tab/>
        <w:t xml:space="preserve">The contractor will inform the NPA’s </w:t>
      </w:r>
      <w:r w:rsidR="00A10436">
        <w:rPr>
          <w:szCs w:val="24"/>
        </w:rPr>
        <w:t>contract</w:t>
      </w:r>
      <w:r>
        <w:rPr>
          <w:szCs w:val="24"/>
        </w:rPr>
        <w:t xml:space="preserve"> manager of any investigations, </w:t>
      </w:r>
      <w:r w:rsidR="00A10436">
        <w:rPr>
          <w:szCs w:val="24"/>
        </w:rPr>
        <w:t>convictions</w:t>
      </w:r>
      <w:r>
        <w:rPr>
          <w:szCs w:val="24"/>
        </w:rPr>
        <w:t xml:space="preserve"> by regulatory bodies that may affect the provision/</w:t>
      </w:r>
      <w:r w:rsidR="00A10436">
        <w:rPr>
          <w:szCs w:val="24"/>
        </w:rPr>
        <w:t>performance</w:t>
      </w:r>
      <w:r>
        <w:rPr>
          <w:szCs w:val="24"/>
        </w:rPr>
        <w:t xml:space="preserve"> of the contract.</w:t>
      </w:r>
    </w:p>
    <w:p w:rsidR="001F57DE" w:rsidRDefault="001F57DE" w:rsidP="001F57DE">
      <w:pPr>
        <w:ind w:left="851" w:hanging="851"/>
        <w:jc w:val="both"/>
        <w:rPr>
          <w:szCs w:val="24"/>
        </w:rPr>
      </w:pPr>
      <w:r>
        <w:rPr>
          <w:szCs w:val="24"/>
        </w:rPr>
        <w:t xml:space="preserve">2.40 </w:t>
      </w:r>
      <w:r>
        <w:rPr>
          <w:szCs w:val="24"/>
        </w:rPr>
        <w:tab/>
        <w:t>The contract is solely for an ANPR car park management system and associated hardware/equipment.</w:t>
      </w:r>
    </w:p>
    <w:p w:rsidR="00A10436" w:rsidRDefault="001F57DE" w:rsidP="001F57DE">
      <w:pPr>
        <w:ind w:left="851" w:hanging="851"/>
        <w:jc w:val="both"/>
        <w:rPr>
          <w:szCs w:val="24"/>
        </w:rPr>
      </w:pPr>
      <w:r>
        <w:rPr>
          <w:szCs w:val="24"/>
        </w:rPr>
        <w:t>2.41</w:t>
      </w:r>
      <w:r>
        <w:rPr>
          <w:szCs w:val="24"/>
        </w:rPr>
        <w:tab/>
        <w:t xml:space="preserve">Cash collection from any machine may or may not form part of the </w:t>
      </w:r>
      <w:r w:rsidR="00A10436">
        <w:rPr>
          <w:szCs w:val="24"/>
        </w:rPr>
        <w:t>contract. This is solely at the discretion of the NPA.</w:t>
      </w:r>
    </w:p>
    <w:p w:rsidR="00A10436" w:rsidRDefault="00A10436" w:rsidP="001F57DE">
      <w:pPr>
        <w:ind w:left="851" w:hanging="851"/>
        <w:jc w:val="both"/>
        <w:rPr>
          <w:szCs w:val="24"/>
        </w:rPr>
      </w:pPr>
      <w:r>
        <w:rPr>
          <w:szCs w:val="24"/>
        </w:rPr>
        <w:t>2.42</w:t>
      </w:r>
      <w:r>
        <w:rPr>
          <w:szCs w:val="24"/>
        </w:rPr>
        <w:tab/>
        <w:t>The contractor will provide a maintenance schedule for all equipment/machinery. Once a year the contractor will provide a report on all maintenance undertaken.</w:t>
      </w:r>
    </w:p>
    <w:p w:rsidR="00A10436" w:rsidRDefault="00A10436" w:rsidP="001F57DE">
      <w:pPr>
        <w:ind w:left="851" w:hanging="851"/>
        <w:jc w:val="both"/>
        <w:rPr>
          <w:szCs w:val="24"/>
        </w:rPr>
      </w:pPr>
      <w:r>
        <w:rPr>
          <w:szCs w:val="24"/>
        </w:rPr>
        <w:t>2.43</w:t>
      </w:r>
      <w:r>
        <w:rPr>
          <w:szCs w:val="24"/>
        </w:rPr>
        <w:tab/>
        <w:t>The contractor must be contactable at all times.</w:t>
      </w:r>
    </w:p>
    <w:p w:rsidR="00A10436" w:rsidRDefault="00A10436" w:rsidP="001F57DE">
      <w:pPr>
        <w:ind w:left="851" w:hanging="851"/>
        <w:jc w:val="both"/>
        <w:rPr>
          <w:szCs w:val="24"/>
        </w:rPr>
      </w:pPr>
      <w:r>
        <w:rPr>
          <w:szCs w:val="24"/>
        </w:rPr>
        <w:lastRenderedPageBreak/>
        <w:t>2.44</w:t>
      </w:r>
      <w:r>
        <w:rPr>
          <w:szCs w:val="24"/>
        </w:rPr>
        <w:tab/>
        <w:t>The NPA will communicate by email with urgent instructions being given by telephone or in person with follow-up email confirming.</w:t>
      </w:r>
    </w:p>
    <w:p w:rsidR="001F57DE" w:rsidRDefault="00A10436" w:rsidP="001F57DE">
      <w:pPr>
        <w:ind w:left="851" w:hanging="851"/>
        <w:jc w:val="both"/>
        <w:rPr>
          <w:szCs w:val="24"/>
        </w:rPr>
      </w:pPr>
      <w:r>
        <w:rPr>
          <w:szCs w:val="24"/>
        </w:rPr>
        <w:t>2.45</w:t>
      </w:r>
      <w:r>
        <w:rPr>
          <w:szCs w:val="24"/>
        </w:rPr>
        <w:tab/>
        <w:t xml:space="preserve">The contractor will provide a maximum guaranteed response call out service of </w:t>
      </w:r>
      <w:r w:rsidRPr="00031CFC">
        <w:rPr>
          <w:szCs w:val="24"/>
        </w:rPr>
        <w:t>24 hours</w:t>
      </w:r>
      <w:r>
        <w:rPr>
          <w:szCs w:val="24"/>
        </w:rPr>
        <w:t xml:space="preserve"> from receipt of call/email to arrival on site. The NPA would expect a response time of less than 4 hours for the majority of calls. Under no circumstance will the NPA accept a response time of greater than 24 hours.</w:t>
      </w:r>
    </w:p>
    <w:p w:rsidR="00A10436" w:rsidRDefault="00A10436" w:rsidP="001F57DE">
      <w:pPr>
        <w:ind w:left="851" w:hanging="851"/>
        <w:jc w:val="both"/>
        <w:rPr>
          <w:szCs w:val="24"/>
        </w:rPr>
      </w:pPr>
      <w:r>
        <w:rPr>
          <w:szCs w:val="24"/>
        </w:rPr>
        <w:t>2.46</w:t>
      </w:r>
      <w:r>
        <w:rPr>
          <w:szCs w:val="24"/>
        </w:rPr>
        <w:tab/>
        <w:t xml:space="preserve">In order to maximise revenue for the NPA is essential that any hardware/machinery downtime is minimised. </w:t>
      </w:r>
    </w:p>
    <w:p w:rsidR="008772D4" w:rsidRDefault="008772D4" w:rsidP="001F57DE">
      <w:pPr>
        <w:ind w:left="851" w:hanging="851"/>
        <w:jc w:val="both"/>
        <w:rPr>
          <w:szCs w:val="24"/>
        </w:rPr>
      </w:pPr>
      <w:r>
        <w:rPr>
          <w:szCs w:val="24"/>
        </w:rPr>
        <w:t>2.47</w:t>
      </w:r>
      <w:r>
        <w:rPr>
          <w:szCs w:val="24"/>
        </w:rPr>
        <w:tab/>
        <w:t>The contractor is responsible for obtaining all necessary consents, including Planning Permission, as may be required for all infrastructure and operations.</w:t>
      </w:r>
    </w:p>
    <w:p w:rsidR="00A10436" w:rsidRDefault="00A10436" w:rsidP="001F57DE">
      <w:pPr>
        <w:ind w:left="851" w:hanging="851"/>
        <w:jc w:val="both"/>
        <w:rPr>
          <w:szCs w:val="24"/>
        </w:rPr>
      </w:pPr>
    </w:p>
    <w:p w:rsidR="001F57DE" w:rsidRDefault="001F57DE" w:rsidP="00E6564D">
      <w:pPr>
        <w:ind w:left="851" w:hanging="851"/>
        <w:jc w:val="both"/>
        <w:rPr>
          <w:szCs w:val="24"/>
        </w:rPr>
      </w:pPr>
    </w:p>
    <w:p w:rsidR="004D674F" w:rsidRDefault="004D674F" w:rsidP="004D674F">
      <w:pPr>
        <w:rPr>
          <w:b/>
          <w:bCs/>
          <w:szCs w:val="22"/>
        </w:rPr>
      </w:pPr>
      <w:r>
        <w:rPr>
          <w:szCs w:val="24"/>
        </w:rPr>
        <w:br w:type="page"/>
      </w:r>
      <w:r>
        <w:rPr>
          <w:szCs w:val="24"/>
        </w:rPr>
        <w:lastRenderedPageBreak/>
        <w:t>3</w:t>
      </w:r>
      <w:r>
        <w:rPr>
          <w:szCs w:val="24"/>
        </w:rPr>
        <w:tab/>
      </w:r>
      <w:r w:rsidRPr="004D674F">
        <w:rPr>
          <w:b/>
          <w:szCs w:val="24"/>
        </w:rPr>
        <w:t>Bid Return Requirements</w:t>
      </w:r>
    </w:p>
    <w:p w:rsidR="004D674F" w:rsidRPr="00F63675" w:rsidRDefault="004D674F" w:rsidP="004D674F">
      <w:pPr>
        <w:pStyle w:val="BodyText"/>
        <w:ind w:left="720" w:hanging="720"/>
        <w:rPr>
          <w:szCs w:val="22"/>
        </w:rPr>
      </w:pPr>
      <w:r w:rsidRPr="004D674F">
        <w:rPr>
          <w:bCs/>
          <w:szCs w:val="22"/>
        </w:rPr>
        <w:tab/>
      </w:r>
      <w:r w:rsidRPr="00F63675">
        <w:rPr>
          <w:szCs w:val="22"/>
        </w:rPr>
        <w:t>The tenderer should submit the following information as part of their tender return:</w:t>
      </w:r>
    </w:p>
    <w:p w:rsidR="004D674F" w:rsidRPr="00F63675" w:rsidRDefault="004D674F" w:rsidP="004D674F">
      <w:pPr>
        <w:pStyle w:val="BodyText"/>
        <w:numPr>
          <w:ilvl w:val="0"/>
          <w:numId w:val="7"/>
        </w:numPr>
        <w:spacing w:after="60"/>
        <w:ind w:left="1077" w:hanging="357"/>
        <w:rPr>
          <w:szCs w:val="22"/>
        </w:rPr>
      </w:pPr>
      <w:r w:rsidRPr="00F63675">
        <w:rPr>
          <w:szCs w:val="22"/>
        </w:rPr>
        <w:t>Completed Summary Fee Tender Return contained in appendix</w:t>
      </w:r>
      <w:r>
        <w:rPr>
          <w:szCs w:val="22"/>
        </w:rPr>
        <w:t xml:space="preserve"> </w:t>
      </w:r>
    </w:p>
    <w:p w:rsidR="004D674F" w:rsidRPr="004D674F" w:rsidRDefault="004D674F" w:rsidP="004D674F">
      <w:pPr>
        <w:pStyle w:val="BodyText"/>
        <w:numPr>
          <w:ilvl w:val="0"/>
          <w:numId w:val="7"/>
        </w:numPr>
        <w:spacing w:after="60"/>
        <w:ind w:left="1077" w:hanging="357"/>
        <w:rPr>
          <w:szCs w:val="22"/>
        </w:rPr>
      </w:pPr>
      <w:r>
        <w:rPr>
          <w:szCs w:val="22"/>
          <w:lang w:val="en-GB"/>
        </w:rPr>
        <w:t>Proposed solution</w:t>
      </w:r>
    </w:p>
    <w:p w:rsidR="004D674F" w:rsidRPr="004D674F" w:rsidRDefault="004D674F" w:rsidP="004D674F">
      <w:pPr>
        <w:pStyle w:val="BodyText"/>
        <w:numPr>
          <w:ilvl w:val="0"/>
          <w:numId w:val="7"/>
        </w:numPr>
        <w:spacing w:after="60"/>
        <w:ind w:left="1077" w:hanging="357"/>
        <w:rPr>
          <w:szCs w:val="22"/>
        </w:rPr>
      </w:pPr>
      <w:r>
        <w:rPr>
          <w:szCs w:val="22"/>
          <w:lang w:val="en-GB"/>
        </w:rPr>
        <w:t>Company experience of delivering proposed solution in a rural environment similar to the geographical are of the NPA.</w:t>
      </w:r>
    </w:p>
    <w:p w:rsidR="004D674F" w:rsidRPr="00B123DB" w:rsidRDefault="004D674F" w:rsidP="004D674F">
      <w:pPr>
        <w:pStyle w:val="BodyText"/>
        <w:numPr>
          <w:ilvl w:val="0"/>
          <w:numId w:val="7"/>
        </w:numPr>
        <w:spacing w:after="60"/>
        <w:ind w:left="1077" w:hanging="357"/>
        <w:rPr>
          <w:szCs w:val="22"/>
        </w:rPr>
      </w:pPr>
      <w:r>
        <w:rPr>
          <w:szCs w:val="22"/>
          <w:lang w:val="en-GB"/>
        </w:rPr>
        <w:t>Narrative covering proposals for quality of service</w:t>
      </w:r>
    </w:p>
    <w:p w:rsidR="004D674F" w:rsidRPr="003A40E5" w:rsidRDefault="004D674F" w:rsidP="004D674F">
      <w:pPr>
        <w:pStyle w:val="BodyText"/>
        <w:numPr>
          <w:ilvl w:val="0"/>
          <w:numId w:val="7"/>
        </w:numPr>
        <w:spacing w:after="60"/>
        <w:ind w:left="1077" w:hanging="357"/>
        <w:rPr>
          <w:szCs w:val="22"/>
        </w:rPr>
      </w:pPr>
      <w:r w:rsidRPr="003A40E5">
        <w:rPr>
          <w:szCs w:val="22"/>
        </w:rPr>
        <w:t xml:space="preserve">Narrative covering </w:t>
      </w:r>
      <w:r>
        <w:rPr>
          <w:szCs w:val="22"/>
          <w:lang w:val="en-GB"/>
        </w:rPr>
        <w:t>how you meet Fair working Practice as defined by Scottish Government.</w:t>
      </w:r>
    </w:p>
    <w:p w:rsidR="004D674F" w:rsidRPr="00F63675" w:rsidRDefault="004D674F" w:rsidP="004D674F">
      <w:pPr>
        <w:pStyle w:val="BodyText"/>
        <w:numPr>
          <w:ilvl w:val="0"/>
          <w:numId w:val="7"/>
        </w:numPr>
        <w:spacing w:after="60"/>
        <w:ind w:left="1077" w:hanging="357"/>
        <w:rPr>
          <w:szCs w:val="22"/>
        </w:rPr>
      </w:pPr>
      <w:r w:rsidRPr="00F63675">
        <w:rPr>
          <w:szCs w:val="22"/>
        </w:rPr>
        <w:t xml:space="preserve">Narrative, statements and assessments covering </w:t>
      </w:r>
      <w:r>
        <w:rPr>
          <w:szCs w:val="22"/>
        </w:rPr>
        <w:t xml:space="preserve">all relevant </w:t>
      </w:r>
      <w:r w:rsidRPr="00F63675">
        <w:rPr>
          <w:szCs w:val="22"/>
        </w:rPr>
        <w:t xml:space="preserve">points </w:t>
      </w:r>
    </w:p>
    <w:p w:rsidR="004D674F" w:rsidRPr="003A40E5" w:rsidRDefault="004D674F" w:rsidP="004D674F">
      <w:pPr>
        <w:pStyle w:val="BodyText"/>
        <w:numPr>
          <w:ilvl w:val="0"/>
          <w:numId w:val="7"/>
        </w:numPr>
        <w:spacing w:after="60"/>
        <w:ind w:left="1077" w:hanging="357"/>
        <w:rPr>
          <w:szCs w:val="22"/>
        </w:rPr>
      </w:pPr>
      <w:r w:rsidRPr="003A40E5">
        <w:rPr>
          <w:szCs w:val="22"/>
        </w:rPr>
        <w:t>Tenderers standard contract terms and conditions</w:t>
      </w:r>
    </w:p>
    <w:p w:rsidR="004D674F" w:rsidRPr="004D674F" w:rsidRDefault="004D674F" w:rsidP="004D674F">
      <w:pPr>
        <w:pStyle w:val="BodyText"/>
        <w:numPr>
          <w:ilvl w:val="0"/>
          <w:numId w:val="7"/>
        </w:numPr>
        <w:rPr>
          <w:szCs w:val="22"/>
        </w:rPr>
      </w:pPr>
      <w:r w:rsidRPr="00F63675">
        <w:rPr>
          <w:szCs w:val="22"/>
        </w:rPr>
        <w:t>Last available Annual Audited Accounts</w:t>
      </w:r>
    </w:p>
    <w:p w:rsidR="004D674F" w:rsidRPr="00B123DB" w:rsidRDefault="004D674F" w:rsidP="004D674F">
      <w:pPr>
        <w:pStyle w:val="BodyText"/>
        <w:numPr>
          <w:ilvl w:val="0"/>
          <w:numId w:val="7"/>
        </w:numPr>
        <w:rPr>
          <w:szCs w:val="22"/>
        </w:rPr>
      </w:pPr>
      <w:r>
        <w:rPr>
          <w:szCs w:val="22"/>
          <w:lang w:val="en-GB"/>
        </w:rPr>
        <w:t>Two reference sites for similar solution.</w:t>
      </w:r>
    </w:p>
    <w:p w:rsidR="004D674F" w:rsidRPr="004D674F" w:rsidRDefault="004D674F" w:rsidP="004D674F">
      <w:pPr>
        <w:pStyle w:val="BodyText"/>
        <w:numPr>
          <w:ilvl w:val="0"/>
          <w:numId w:val="7"/>
        </w:numPr>
        <w:rPr>
          <w:szCs w:val="22"/>
        </w:rPr>
      </w:pPr>
      <w:r>
        <w:rPr>
          <w:szCs w:val="22"/>
          <w:lang w:val="en-GB"/>
        </w:rPr>
        <w:t>Copy of Insurances</w:t>
      </w:r>
    </w:p>
    <w:p w:rsidR="004D674F" w:rsidRPr="00031CFC" w:rsidRDefault="004D674F" w:rsidP="004D674F">
      <w:pPr>
        <w:pStyle w:val="BodyText"/>
        <w:numPr>
          <w:ilvl w:val="0"/>
          <w:numId w:val="7"/>
        </w:numPr>
        <w:rPr>
          <w:szCs w:val="22"/>
        </w:rPr>
      </w:pPr>
      <w:r>
        <w:rPr>
          <w:szCs w:val="22"/>
          <w:lang w:val="en-GB"/>
        </w:rPr>
        <w:t>Confirmation that the contractor/its directors/senior staff have never been convicted of a criminal offence, failed to pay proper tax &amp; NI.</w:t>
      </w:r>
    </w:p>
    <w:p w:rsidR="00031CFC" w:rsidRPr="004D674F" w:rsidRDefault="00031CFC" w:rsidP="004D674F">
      <w:pPr>
        <w:pStyle w:val="BodyText"/>
        <w:numPr>
          <w:ilvl w:val="0"/>
          <w:numId w:val="7"/>
        </w:numPr>
        <w:rPr>
          <w:szCs w:val="22"/>
        </w:rPr>
      </w:pPr>
      <w:r>
        <w:rPr>
          <w:szCs w:val="22"/>
          <w:lang w:val="en-GB"/>
        </w:rPr>
        <w:t>Confirmation that the bidder is a member of and approved operator by the British Parking Association or equivalent body.</w:t>
      </w:r>
    </w:p>
    <w:p w:rsidR="004D674F" w:rsidRPr="00B123DB" w:rsidRDefault="004D674F" w:rsidP="00BE2E8D">
      <w:pPr>
        <w:pStyle w:val="BodyText"/>
        <w:ind w:left="720"/>
        <w:rPr>
          <w:szCs w:val="22"/>
        </w:rPr>
      </w:pPr>
    </w:p>
    <w:p w:rsidR="00C01648" w:rsidRPr="00A10436" w:rsidRDefault="00885277" w:rsidP="004D674F">
      <w:pPr>
        <w:rPr>
          <w:szCs w:val="24"/>
        </w:rPr>
      </w:pPr>
      <w:r>
        <w:rPr>
          <w:b/>
          <w:bCs/>
          <w:szCs w:val="22"/>
        </w:rPr>
        <w:br w:type="page"/>
      </w:r>
      <w:r w:rsidR="00BE2E8D">
        <w:rPr>
          <w:b/>
          <w:bCs/>
          <w:szCs w:val="22"/>
        </w:rPr>
        <w:lastRenderedPageBreak/>
        <w:t>4</w:t>
      </w:r>
      <w:r w:rsidR="00C01648" w:rsidRPr="00F63675">
        <w:rPr>
          <w:b/>
          <w:bCs/>
          <w:szCs w:val="22"/>
        </w:rPr>
        <w:tab/>
        <w:t>Tender Evaluation</w:t>
      </w:r>
    </w:p>
    <w:p w:rsidR="00C01648" w:rsidRPr="00F63675" w:rsidRDefault="00C01648" w:rsidP="00F63675">
      <w:pPr>
        <w:ind w:left="709"/>
        <w:rPr>
          <w:bCs/>
          <w:szCs w:val="22"/>
        </w:rPr>
      </w:pPr>
      <w:r w:rsidRPr="00F63675">
        <w:rPr>
          <w:bCs/>
          <w:szCs w:val="22"/>
        </w:rPr>
        <w:t xml:space="preserve">All bids will be assessed on </w:t>
      </w:r>
      <w:r w:rsidR="009177B8">
        <w:rPr>
          <w:bCs/>
          <w:szCs w:val="22"/>
        </w:rPr>
        <w:t>the following basis:</w:t>
      </w:r>
    </w:p>
    <w:p w:rsidR="00C01648" w:rsidRPr="00F63675" w:rsidRDefault="00C01648" w:rsidP="00C01648">
      <w:pPr>
        <w:rPr>
          <w:bCs/>
          <w:szCs w:val="22"/>
        </w:rPr>
      </w:pPr>
    </w:p>
    <w:p w:rsidR="00C01648" w:rsidRPr="00F63675" w:rsidRDefault="00C01648" w:rsidP="00C01648">
      <w:pPr>
        <w:ind w:firstLine="720"/>
        <w:rPr>
          <w:bCs/>
          <w:szCs w:val="22"/>
        </w:rPr>
      </w:pPr>
      <w:r w:rsidRPr="00F63675">
        <w:rPr>
          <w:bCs/>
          <w:szCs w:val="22"/>
        </w:rPr>
        <w:t>The bid (tender) evaluation will be assesses on the following basis:</w:t>
      </w:r>
    </w:p>
    <w:p w:rsidR="00C01648" w:rsidRPr="00F63675" w:rsidRDefault="001517A7" w:rsidP="00C01648">
      <w:pPr>
        <w:ind w:firstLine="720"/>
        <w:rPr>
          <w:bCs/>
          <w:szCs w:val="22"/>
        </w:rPr>
      </w:pPr>
      <w:r>
        <w:rPr>
          <w:bCs/>
          <w:szCs w:val="22"/>
        </w:rPr>
        <w:t>60% Price – 40</w:t>
      </w:r>
      <w:r w:rsidR="00C01648" w:rsidRPr="00031CFC">
        <w:rPr>
          <w:bCs/>
          <w:szCs w:val="22"/>
        </w:rPr>
        <w:t>% Quality</w:t>
      </w:r>
    </w:p>
    <w:p w:rsidR="00C01648" w:rsidRPr="00F63675" w:rsidRDefault="00C01648" w:rsidP="00C01648">
      <w:pPr>
        <w:ind w:firstLine="720"/>
        <w:rPr>
          <w:bCs/>
          <w:szCs w:val="22"/>
        </w:rPr>
      </w:pPr>
    </w:p>
    <w:p w:rsidR="00C01648" w:rsidRPr="00F63675" w:rsidRDefault="00C01648" w:rsidP="00C01648">
      <w:pPr>
        <w:ind w:firstLine="720"/>
        <w:rPr>
          <w:bCs/>
          <w:szCs w:val="22"/>
          <w:u w:val="single"/>
        </w:rPr>
      </w:pPr>
    </w:p>
    <w:p w:rsidR="00C01648" w:rsidRPr="00F63675" w:rsidRDefault="00F63675" w:rsidP="00C01648">
      <w:pPr>
        <w:pStyle w:val="BodyText"/>
        <w:rPr>
          <w:b/>
          <w:szCs w:val="22"/>
        </w:rPr>
      </w:pPr>
      <w:r>
        <w:rPr>
          <w:b/>
          <w:szCs w:val="22"/>
        </w:rPr>
        <w:t>3.1</w:t>
      </w:r>
      <w:r w:rsidR="00BE2E8D">
        <w:rPr>
          <w:b/>
          <w:szCs w:val="22"/>
        </w:rPr>
        <w:tab/>
        <w:t xml:space="preserve">Tender Price </w:t>
      </w:r>
      <w:r w:rsidR="00BE2E8D">
        <w:rPr>
          <w:b/>
          <w:szCs w:val="22"/>
          <w:lang w:val="en-GB"/>
        </w:rPr>
        <w:t>6</w:t>
      </w:r>
      <w:r w:rsidR="001517A7">
        <w:rPr>
          <w:b/>
          <w:szCs w:val="22"/>
          <w:lang w:val="en-GB"/>
        </w:rPr>
        <w:t>0</w:t>
      </w:r>
      <w:r w:rsidR="00C01648" w:rsidRPr="00F63675">
        <w:rPr>
          <w:b/>
          <w:szCs w:val="22"/>
        </w:rPr>
        <w:t xml:space="preserve">% </w:t>
      </w:r>
    </w:p>
    <w:p w:rsidR="00C01648" w:rsidRPr="00F63675" w:rsidRDefault="00C01648" w:rsidP="00C01648">
      <w:pPr>
        <w:pStyle w:val="BodyText"/>
        <w:ind w:left="709"/>
        <w:rPr>
          <w:b/>
          <w:szCs w:val="22"/>
        </w:rPr>
      </w:pPr>
    </w:p>
    <w:p w:rsidR="00BE2E8D" w:rsidRDefault="00BE2E8D" w:rsidP="005D3D11">
      <w:pPr>
        <w:pStyle w:val="BodyText"/>
        <w:ind w:left="709"/>
        <w:rPr>
          <w:szCs w:val="22"/>
          <w:lang w:val="en-GB"/>
        </w:rPr>
      </w:pPr>
      <w:r>
        <w:rPr>
          <w:szCs w:val="22"/>
          <w:lang w:val="en-GB"/>
        </w:rPr>
        <w:t xml:space="preserve">The estimated income from car parking is </w:t>
      </w:r>
      <w:r w:rsidR="00031CFC" w:rsidRPr="00031CFC">
        <w:rPr>
          <w:szCs w:val="22"/>
          <w:lang w:val="en-GB"/>
        </w:rPr>
        <w:t>£8</w:t>
      </w:r>
      <w:r w:rsidRPr="00031CFC">
        <w:rPr>
          <w:szCs w:val="22"/>
          <w:lang w:val="en-GB"/>
        </w:rPr>
        <w:t>0,000</w:t>
      </w:r>
      <w:r>
        <w:rPr>
          <w:szCs w:val="22"/>
          <w:lang w:val="en-GB"/>
        </w:rPr>
        <w:t xml:space="preserve"> per annum for the three sites quoted. Bidders should complete the matrix in appendix for their fee return. Bidders are required to quote their fees as a % of </w:t>
      </w:r>
      <w:r w:rsidR="002B0DC0">
        <w:rPr>
          <w:szCs w:val="22"/>
          <w:lang w:val="en-GB"/>
        </w:rPr>
        <w:t>anticipated</w:t>
      </w:r>
      <w:r>
        <w:rPr>
          <w:szCs w:val="22"/>
          <w:lang w:val="en-GB"/>
        </w:rPr>
        <w:t xml:space="preserve"> income. </w:t>
      </w:r>
      <w:proofErr w:type="gramStart"/>
      <w:r>
        <w:rPr>
          <w:szCs w:val="22"/>
          <w:lang w:val="en-GB"/>
        </w:rPr>
        <w:t>Therefore</w:t>
      </w:r>
      <w:proofErr w:type="gramEnd"/>
      <w:r>
        <w:rPr>
          <w:szCs w:val="22"/>
          <w:lang w:val="en-GB"/>
        </w:rPr>
        <w:t xml:space="preserve"> we have included income thresholds for bidders to adjust their charges based on level of income. This fee should cover all costs to deliver the project.</w:t>
      </w:r>
    </w:p>
    <w:p w:rsidR="00B7618F" w:rsidRDefault="00B7618F" w:rsidP="005D3D11">
      <w:pPr>
        <w:pStyle w:val="BodyText"/>
        <w:ind w:left="709"/>
        <w:rPr>
          <w:szCs w:val="22"/>
          <w:lang w:val="en-GB"/>
        </w:rPr>
      </w:pPr>
    </w:p>
    <w:p w:rsidR="00B7618F" w:rsidRDefault="00B7618F" w:rsidP="005D3D11">
      <w:pPr>
        <w:pStyle w:val="BodyText"/>
        <w:ind w:left="709"/>
        <w:rPr>
          <w:szCs w:val="22"/>
          <w:lang w:val="en-GB"/>
        </w:rPr>
      </w:pPr>
      <w:r>
        <w:rPr>
          <w:szCs w:val="22"/>
          <w:lang w:val="en-GB"/>
        </w:rPr>
        <w:t xml:space="preserve">** The NPA expects the fee for the estimated </w:t>
      </w:r>
      <w:r w:rsidR="007A1A8A">
        <w:rPr>
          <w:szCs w:val="22"/>
          <w:lang w:val="en-GB"/>
        </w:rPr>
        <w:t>income to be in the region of 15</w:t>
      </w:r>
      <w:r>
        <w:rPr>
          <w:szCs w:val="22"/>
          <w:lang w:val="en-GB"/>
        </w:rPr>
        <w:t>%. (see fee appendix)</w:t>
      </w:r>
    </w:p>
    <w:p w:rsidR="00BE2E8D" w:rsidRDefault="00BE2E8D" w:rsidP="005D3D11">
      <w:pPr>
        <w:pStyle w:val="BodyText"/>
        <w:ind w:left="709"/>
        <w:rPr>
          <w:szCs w:val="22"/>
          <w:lang w:val="en-GB"/>
        </w:rPr>
      </w:pPr>
    </w:p>
    <w:p w:rsidR="00C01648" w:rsidRPr="00F63675" w:rsidRDefault="00C01648" w:rsidP="005D3D11">
      <w:pPr>
        <w:pStyle w:val="BodyText"/>
        <w:ind w:left="709"/>
        <w:rPr>
          <w:szCs w:val="22"/>
        </w:rPr>
      </w:pPr>
      <w:r w:rsidRPr="00F63675">
        <w:rPr>
          <w:szCs w:val="22"/>
        </w:rPr>
        <w:t xml:space="preserve">For the purposes of comparing the bid we will use the completed tender return sum </w:t>
      </w:r>
      <w:r w:rsidR="00031CFC">
        <w:rPr>
          <w:szCs w:val="22"/>
          <w:lang w:val="en-GB"/>
        </w:rPr>
        <w:t>for £50,000 to £100</w:t>
      </w:r>
      <w:r w:rsidR="00BE2E8D">
        <w:rPr>
          <w:szCs w:val="22"/>
          <w:lang w:val="en-GB"/>
        </w:rPr>
        <w:t xml:space="preserve">,000 </w:t>
      </w:r>
      <w:r w:rsidR="00BE2E8D">
        <w:rPr>
          <w:szCs w:val="22"/>
        </w:rPr>
        <w:t>to calculate the contract bid price</w:t>
      </w:r>
      <w:r w:rsidRPr="00F63675">
        <w:rPr>
          <w:szCs w:val="22"/>
        </w:rPr>
        <w:t>.</w:t>
      </w:r>
      <w:r w:rsidR="005D3D11" w:rsidRPr="00F63675">
        <w:rPr>
          <w:szCs w:val="22"/>
        </w:rPr>
        <w:t xml:space="preserve"> </w:t>
      </w:r>
      <w:r w:rsidR="00885277">
        <w:rPr>
          <w:szCs w:val="22"/>
          <w:lang w:val="en-GB"/>
        </w:rPr>
        <w:t xml:space="preserve">We will use the </w:t>
      </w:r>
      <w:r w:rsidR="00BE2E8D">
        <w:rPr>
          <w:szCs w:val="22"/>
          <w:lang w:val="en-GB"/>
        </w:rPr>
        <w:t>price and multiply this by</w:t>
      </w:r>
      <w:r w:rsidR="00031CFC">
        <w:rPr>
          <w:szCs w:val="22"/>
          <w:lang w:val="en-GB"/>
        </w:rPr>
        <w:t xml:space="preserve"> 4 plus 1 of the fee for the £100,000 to £15</w:t>
      </w:r>
      <w:r w:rsidR="00BE2E8D">
        <w:rPr>
          <w:szCs w:val="22"/>
          <w:lang w:val="en-GB"/>
        </w:rPr>
        <w:t>0,000</w:t>
      </w:r>
      <w:r w:rsidR="00885277">
        <w:rPr>
          <w:szCs w:val="22"/>
          <w:lang w:val="en-GB"/>
        </w:rPr>
        <w:t xml:space="preserve">. </w:t>
      </w:r>
      <w:r w:rsidR="00031CFC">
        <w:rPr>
          <w:szCs w:val="22"/>
          <w:lang w:val="en-GB"/>
        </w:rPr>
        <w:t xml:space="preserve">Then we will add the cash collection fee x </w:t>
      </w:r>
      <w:r w:rsidR="008772D4">
        <w:rPr>
          <w:szCs w:val="22"/>
          <w:lang w:val="en-GB"/>
        </w:rPr>
        <w:t>200</w:t>
      </w:r>
      <w:r w:rsidR="00031CFC">
        <w:rPr>
          <w:szCs w:val="22"/>
          <w:lang w:val="en-GB"/>
        </w:rPr>
        <w:t xml:space="preserve">. </w:t>
      </w:r>
      <w:r w:rsidR="005D3D11" w:rsidRPr="00F63675">
        <w:rPr>
          <w:szCs w:val="22"/>
        </w:rPr>
        <w:t>The NPA reserves the right to seek qualification of pricing including anywhere in the bidders bid if so required.</w:t>
      </w:r>
    </w:p>
    <w:p w:rsidR="00C01648" w:rsidRPr="00F63675" w:rsidRDefault="00C01648" w:rsidP="00C01648">
      <w:pPr>
        <w:pStyle w:val="BodyText"/>
        <w:ind w:left="709"/>
        <w:rPr>
          <w:szCs w:val="22"/>
        </w:rPr>
      </w:pPr>
    </w:p>
    <w:p w:rsidR="00C01648" w:rsidRPr="00F63675" w:rsidRDefault="00C01648" w:rsidP="00C01648">
      <w:pPr>
        <w:pStyle w:val="BodyText"/>
        <w:ind w:left="709"/>
        <w:rPr>
          <w:szCs w:val="22"/>
        </w:rPr>
      </w:pPr>
      <w:r w:rsidRPr="00F63675">
        <w:rPr>
          <w:szCs w:val="22"/>
        </w:rPr>
        <w:t>The average price of all bids will receive 50 marks and each bid will receive proportionate marks to the average depending on whether their bid price is higher or lower than the average price. i.e. if your bid is higher than the average price you will receive proportionately less marks than 50.</w:t>
      </w:r>
    </w:p>
    <w:p w:rsidR="00C01648" w:rsidRPr="00F63675" w:rsidRDefault="00C01648" w:rsidP="00C01648">
      <w:pPr>
        <w:pStyle w:val="BodyText"/>
        <w:ind w:left="709"/>
        <w:rPr>
          <w:szCs w:val="22"/>
        </w:rPr>
      </w:pPr>
    </w:p>
    <w:p w:rsidR="00C01648" w:rsidRPr="00F63675" w:rsidRDefault="00C01648" w:rsidP="00C01648">
      <w:pPr>
        <w:pStyle w:val="BodyText"/>
        <w:ind w:left="709"/>
        <w:rPr>
          <w:szCs w:val="22"/>
        </w:rPr>
      </w:pPr>
      <w:r w:rsidRPr="00F63675">
        <w:rPr>
          <w:szCs w:val="22"/>
        </w:rPr>
        <w:t>This gives a bid price score and this is then multiplied by the weigh</w:t>
      </w:r>
      <w:r w:rsidR="00BE2E8D">
        <w:rPr>
          <w:szCs w:val="22"/>
        </w:rPr>
        <w:t>ting (</w:t>
      </w:r>
      <w:r w:rsidR="00BE2E8D">
        <w:rPr>
          <w:szCs w:val="22"/>
          <w:lang w:val="en-GB"/>
        </w:rPr>
        <w:t>6</w:t>
      </w:r>
      <w:r w:rsidR="001517A7">
        <w:rPr>
          <w:szCs w:val="22"/>
          <w:lang w:val="en-GB"/>
        </w:rPr>
        <w:t>0</w:t>
      </w:r>
      <w:r w:rsidRPr="00F63675">
        <w:rPr>
          <w:szCs w:val="22"/>
        </w:rPr>
        <w:t>%) to give an overall price score.</w:t>
      </w:r>
    </w:p>
    <w:p w:rsidR="00C01648" w:rsidRPr="00F63675" w:rsidRDefault="00C01648" w:rsidP="00C01648">
      <w:pPr>
        <w:pStyle w:val="BodyText"/>
        <w:ind w:left="709"/>
        <w:rPr>
          <w:szCs w:val="22"/>
        </w:rPr>
      </w:pPr>
    </w:p>
    <w:p w:rsidR="00C01648" w:rsidRPr="00F63675" w:rsidRDefault="00F63675" w:rsidP="00C01648">
      <w:pPr>
        <w:pStyle w:val="BodyText"/>
        <w:rPr>
          <w:b/>
          <w:szCs w:val="22"/>
        </w:rPr>
      </w:pPr>
      <w:r>
        <w:rPr>
          <w:b/>
          <w:szCs w:val="22"/>
        </w:rPr>
        <w:t>3.2</w:t>
      </w:r>
      <w:r w:rsidR="00C01648" w:rsidRPr="00F63675">
        <w:rPr>
          <w:b/>
          <w:szCs w:val="22"/>
        </w:rPr>
        <w:tab/>
        <w:t>Quality</w:t>
      </w:r>
      <w:r w:rsidR="008A74DB">
        <w:rPr>
          <w:b/>
          <w:szCs w:val="22"/>
          <w:lang w:val="en-GB"/>
        </w:rPr>
        <w:t xml:space="preserve">/Technical </w:t>
      </w:r>
      <w:r w:rsidR="00C01648" w:rsidRPr="00F63675">
        <w:rPr>
          <w:b/>
          <w:szCs w:val="22"/>
        </w:rPr>
        <w:t>Asses</w:t>
      </w:r>
      <w:r w:rsidR="00BE2E8D">
        <w:rPr>
          <w:b/>
          <w:szCs w:val="22"/>
        </w:rPr>
        <w:t xml:space="preserve">sment </w:t>
      </w:r>
      <w:r w:rsidR="001517A7">
        <w:rPr>
          <w:b/>
          <w:szCs w:val="22"/>
          <w:lang w:val="en-GB"/>
        </w:rPr>
        <w:t>40</w:t>
      </w:r>
      <w:r w:rsidR="00C01648" w:rsidRPr="00F63675">
        <w:rPr>
          <w:b/>
          <w:szCs w:val="22"/>
        </w:rPr>
        <w:t>%</w:t>
      </w:r>
    </w:p>
    <w:p w:rsidR="00C01648" w:rsidRPr="00F63675" w:rsidRDefault="00C01648" w:rsidP="00C01648">
      <w:pPr>
        <w:pStyle w:val="BodyText"/>
        <w:ind w:left="709"/>
        <w:rPr>
          <w:b/>
          <w:szCs w:val="22"/>
        </w:rPr>
      </w:pPr>
    </w:p>
    <w:p w:rsidR="00C01648" w:rsidRPr="00F63675" w:rsidRDefault="00C01648" w:rsidP="00C01648">
      <w:pPr>
        <w:pStyle w:val="BodyText"/>
        <w:ind w:left="709"/>
        <w:rPr>
          <w:szCs w:val="22"/>
        </w:rPr>
      </w:pPr>
      <w:r w:rsidRPr="00F63675">
        <w:rPr>
          <w:szCs w:val="22"/>
        </w:rPr>
        <w:t>For the purposes of comparing the bid we will comparatively score submitted information using the supplied scoring matrix. Please refer to the definition and requirements for quality assessment for details regarding submission requirements, suggestions and definition of terms</w:t>
      </w:r>
    </w:p>
    <w:p w:rsidR="00C01648" w:rsidRPr="00F63675" w:rsidRDefault="00C01648" w:rsidP="00C01648">
      <w:pPr>
        <w:pStyle w:val="BodyText"/>
        <w:rPr>
          <w:szCs w:val="22"/>
        </w:rPr>
      </w:pPr>
    </w:p>
    <w:p w:rsidR="00C01648" w:rsidRPr="00F63675" w:rsidRDefault="00C01648" w:rsidP="00C01648">
      <w:pPr>
        <w:ind w:firstLine="709"/>
        <w:jc w:val="both"/>
        <w:rPr>
          <w:b/>
          <w:caps/>
          <w:szCs w:val="22"/>
        </w:rPr>
      </w:pPr>
    </w:p>
    <w:p w:rsidR="00C01648" w:rsidRPr="00F63675" w:rsidRDefault="00C01648" w:rsidP="00C01648">
      <w:pPr>
        <w:ind w:firstLine="709"/>
        <w:jc w:val="both"/>
        <w:rPr>
          <w:b/>
          <w:caps/>
          <w:szCs w:val="22"/>
        </w:rPr>
      </w:pPr>
      <w:r w:rsidRPr="00F63675">
        <w:rPr>
          <w:b/>
          <w:caps/>
          <w:szCs w:val="22"/>
        </w:rPr>
        <w:t>Quality</w:t>
      </w:r>
      <w:r w:rsidR="008A74DB">
        <w:rPr>
          <w:b/>
          <w:caps/>
          <w:szCs w:val="22"/>
        </w:rPr>
        <w:t>/TECHNICAL</w:t>
      </w:r>
      <w:r w:rsidRPr="00F63675">
        <w:rPr>
          <w:b/>
          <w:caps/>
          <w:szCs w:val="22"/>
        </w:rPr>
        <w:t xml:space="preserve"> Assessment Definitions and Requirements </w:t>
      </w:r>
    </w:p>
    <w:p w:rsidR="00C01648" w:rsidRPr="00F63675" w:rsidRDefault="00C01648" w:rsidP="00F63675">
      <w:pPr>
        <w:jc w:val="both"/>
        <w:rPr>
          <w:b/>
          <w:szCs w:val="22"/>
        </w:rPr>
      </w:pPr>
    </w:p>
    <w:p w:rsidR="00C01648" w:rsidRPr="00F63675" w:rsidRDefault="00C01648" w:rsidP="00C01648">
      <w:pPr>
        <w:ind w:firstLine="709"/>
        <w:rPr>
          <w:rFonts w:eastAsia="Calibri"/>
          <w:b/>
          <w:szCs w:val="22"/>
        </w:rPr>
      </w:pPr>
      <w:r w:rsidRPr="00F63675">
        <w:rPr>
          <w:rFonts w:eastAsia="Calibri"/>
          <w:b/>
          <w:szCs w:val="22"/>
        </w:rPr>
        <w:t xml:space="preserve">Each element </w:t>
      </w:r>
      <w:r w:rsidR="00D231FB">
        <w:rPr>
          <w:rFonts w:eastAsia="Calibri"/>
          <w:b/>
          <w:szCs w:val="22"/>
        </w:rPr>
        <w:t xml:space="preserve">apart </w:t>
      </w:r>
      <w:r w:rsidRPr="00F63675">
        <w:rPr>
          <w:rFonts w:eastAsia="Calibri"/>
          <w:b/>
          <w:szCs w:val="22"/>
        </w:rPr>
        <w:t>will be scored on the following basis:</w:t>
      </w:r>
    </w:p>
    <w:tbl>
      <w:tblPr>
        <w:tblW w:w="7080" w:type="dxa"/>
        <w:tblInd w:w="750" w:type="dxa"/>
        <w:tblLook w:val="04A0" w:firstRow="1" w:lastRow="0" w:firstColumn="1" w:lastColumn="0" w:noHBand="0" w:noVBand="1"/>
      </w:tblPr>
      <w:tblGrid>
        <w:gridCol w:w="1680"/>
        <w:gridCol w:w="1080"/>
        <w:gridCol w:w="1080"/>
        <w:gridCol w:w="1080"/>
        <w:gridCol w:w="1080"/>
        <w:gridCol w:w="1080"/>
      </w:tblGrid>
      <w:tr w:rsidR="00C01648" w:rsidRPr="00F63675" w:rsidTr="00C01648">
        <w:trPr>
          <w:trHeight w:val="285"/>
        </w:trPr>
        <w:tc>
          <w:tcPr>
            <w:tcW w:w="1680" w:type="dxa"/>
            <w:tcBorders>
              <w:top w:val="nil"/>
              <w:left w:val="nil"/>
              <w:bottom w:val="nil"/>
              <w:right w:val="nil"/>
            </w:tcBorders>
            <w:shd w:val="clear" w:color="auto" w:fill="auto"/>
            <w:noWrap/>
            <w:vAlign w:val="bottom"/>
            <w:hideMark/>
          </w:tcPr>
          <w:p w:rsidR="00C01648" w:rsidRPr="00F63675" w:rsidRDefault="00C01648" w:rsidP="00C01648">
            <w:pPr>
              <w:rPr>
                <w:rFonts w:eastAsia="Calibri"/>
                <w:szCs w:val="22"/>
              </w:rPr>
            </w:pPr>
            <w:r w:rsidRPr="00F63675">
              <w:rPr>
                <w:rFonts w:eastAsia="Calibri"/>
                <w:szCs w:val="22"/>
              </w:rPr>
              <w:t>Scoring Rationale:</w:t>
            </w:r>
          </w:p>
        </w:tc>
        <w:tc>
          <w:tcPr>
            <w:tcW w:w="1080" w:type="dxa"/>
            <w:tcBorders>
              <w:top w:val="nil"/>
              <w:left w:val="nil"/>
              <w:bottom w:val="nil"/>
              <w:right w:val="nil"/>
            </w:tcBorders>
            <w:shd w:val="clear" w:color="auto" w:fill="auto"/>
            <w:noWrap/>
            <w:vAlign w:val="bottom"/>
            <w:hideMark/>
          </w:tcPr>
          <w:p w:rsidR="00C01648" w:rsidRPr="00F63675" w:rsidRDefault="00C01648" w:rsidP="00C01648">
            <w:pPr>
              <w:rPr>
                <w:rFonts w:eastAsia="Calibri"/>
                <w:szCs w:val="22"/>
              </w:rPr>
            </w:pPr>
          </w:p>
        </w:tc>
        <w:tc>
          <w:tcPr>
            <w:tcW w:w="1080" w:type="dxa"/>
            <w:tcBorders>
              <w:top w:val="nil"/>
              <w:left w:val="nil"/>
              <w:bottom w:val="nil"/>
              <w:right w:val="nil"/>
            </w:tcBorders>
            <w:shd w:val="clear" w:color="auto" w:fill="auto"/>
            <w:noWrap/>
            <w:vAlign w:val="bottom"/>
            <w:hideMark/>
          </w:tcPr>
          <w:p w:rsidR="00C01648" w:rsidRPr="00F63675" w:rsidRDefault="00C01648" w:rsidP="00C01648">
            <w:pPr>
              <w:rPr>
                <w:rFonts w:eastAsia="Calibri"/>
                <w:szCs w:val="22"/>
              </w:rPr>
            </w:pPr>
          </w:p>
        </w:tc>
        <w:tc>
          <w:tcPr>
            <w:tcW w:w="1080" w:type="dxa"/>
            <w:tcBorders>
              <w:top w:val="nil"/>
              <w:left w:val="nil"/>
              <w:bottom w:val="nil"/>
              <w:right w:val="nil"/>
            </w:tcBorders>
            <w:shd w:val="clear" w:color="auto" w:fill="auto"/>
            <w:noWrap/>
            <w:vAlign w:val="bottom"/>
            <w:hideMark/>
          </w:tcPr>
          <w:p w:rsidR="00C01648" w:rsidRPr="00F63675" w:rsidRDefault="00C01648" w:rsidP="00C01648">
            <w:pPr>
              <w:rPr>
                <w:rFonts w:eastAsia="Calibri"/>
                <w:szCs w:val="22"/>
              </w:rPr>
            </w:pPr>
          </w:p>
        </w:tc>
        <w:tc>
          <w:tcPr>
            <w:tcW w:w="1080" w:type="dxa"/>
            <w:tcBorders>
              <w:top w:val="nil"/>
              <w:left w:val="nil"/>
              <w:bottom w:val="nil"/>
              <w:right w:val="nil"/>
            </w:tcBorders>
            <w:shd w:val="clear" w:color="auto" w:fill="auto"/>
            <w:noWrap/>
            <w:vAlign w:val="bottom"/>
            <w:hideMark/>
          </w:tcPr>
          <w:p w:rsidR="00C01648" w:rsidRPr="00F63675" w:rsidRDefault="00C01648" w:rsidP="00C01648">
            <w:pPr>
              <w:rPr>
                <w:rFonts w:eastAsia="Calibri"/>
                <w:szCs w:val="22"/>
              </w:rPr>
            </w:pPr>
          </w:p>
        </w:tc>
        <w:tc>
          <w:tcPr>
            <w:tcW w:w="1080" w:type="dxa"/>
            <w:tcBorders>
              <w:top w:val="nil"/>
              <w:left w:val="nil"/>
              <w:bottom w:val="nil"/>
              <w:right w:val="nil"/>
            </w:tcBorders>
            <w:shd w:val="clear" w:color="auto" w:fill="auto"/>
            <w:noWrap/>
            <w:vAlign w:val="bottom"/>
            <w:hideMark/>
          </w:tcPr>
          <w:p w:rsidR="00C01648" w:rsidRPr="00F63675" w:rsidRDefault="00C01648" w:rsidP="00C01648">
            <w:pPr>
              <w:rPr>
                <w:rFonts w:eastAsia="Calibri"/>
                <w:szCs w:val="22"/>
              </w:rPr>
            </w:pPr>
          </w:p>
        </w:tc>
      </w:tr>
      <w:tr w:rsidR="00C01648" w:rsidRPr="00F63675" w:rsidTr="00C01648">
        <w:trPr>
          <w:trHeight w:val="285"/>
        </w:trPr>
        <w:tc>
          <w:tcPr>
            <w:tcW w:w="1680" w:type="dxa"/>
            <w:tcBorders>
              <w:top w:val="nil"/>
              <w:left w:val="nil"/>
              <w:bottom w:val="nil"/>
              <w:right w:val="nil"/>
            </w:tcBorders>
            <w:shd w:val="clear" w:color="auto" w:fill="auto"/>
            <w:noWrap/>
            <w:vAlign w:val="bottom"/>
            <w:hideMark/>
          </w:tcPr>
          <w:p w:rsidR="00C01648" w:rsidRPr="00F63675" w:rsidRDefault="00C01648" w:rsidP="00C01648">
            <w:pPr>
              <w:rPr>
                <w:rFonts w:eastAsia="Calibri"/>
                <w:szCs w:val="22"/>
              </w:rPr>
            </w:pPr>
            <w:r w:rsidRPr="00F63675">
              <w:rPr>
                <w:rFonts w:eastAsia="Calibri"/>
                <w:szCs w:val="22"/>
              </w:rPr>
              <w:t>0</w:t>
            </w:r>
          </w:p>
        </w:tc>
        <w:tc>
          <w:tcPr>
            <w:tcW w:w="4320" w:type="dxa"/>
            <w:gridSpan w:val="4"/>
            <w:tcBorders>
              <w:top w:val="nil"/>
              <w:left w:val="nil"/>
              <w:bottom w:val="nil"/>
              <w:right w:val="nil"/>
            </w:tcBorders>
            <w:shd w:val="clear" w:color="auto" w:fill="auto"/>
            <w:noWrap/>
            <w:vAlign w:val="bottom"/>
            <w:hideMark/>
          </w:tcPr>
          <w:p w:rsidR="00C01648" w:rsidRPr="00F63675" w:rsidRDefault="00C01648" w:rsidP="00C01648">
            <w:pPr>
              <w:rPr>
                <w:rFonts w:eastAsia="Calibri"/>
                <w:szCs w:val="22"/>
              </w:rPr>
            </w:pPr>
            <w:r w:rsidRPr="00F63675">
              <w:rPr>
                <w:rFonts w:eastAsia="Calibri"/>
                <w:szCs w:val="22"/>
              </w:rPr>
              <w:t>= no submission/submission not relevant</w:t>
            </w:r>
          </w:p>
        </w:tc>
        <w:tc>
          <w:tcPr>
            <w:tcW w:w="1080" w:type="dxa"/>
            <w:tcBorders>
              <w:top w:val="nil"/>
              <w:left w:val="nil"/>
              <w:bottom w:val="nil"/>
              <w:right w:val="nil"/>
            </w:tcBorders>
            <w:shd w:val="clear" w:color="auto" w:fill="auto"/>
            <w:noWrap/>
            <w:vAlign w:val="bottom"/>
            <w:hideMark/>
          </w:tcPr>
          <w:p w:rsidR="00C01648" w:rsidRPr="00F63675" w:rsidRDefault="00C01648" w:rsidP="00C01648">
            <w:pPr>
              <w:rPr>
                <w:rFonts w:eastAsia="Calibri"/>
                <w:szCs w:val="22"/>
              </w:rPr>
            </w:pPr>
          </w:p>
        </w:tc>
      </w:tr>
      <w:tr w:rsidR="00C01648" w:rsidRPr="00F63675" w:rsidTr="00C01648">
        <w:trPr>
          <w:trHeight w:val="285"/>
        </w:trPr>
        <w:tc>
          <w:tcPr>
            <w:tcW w:w="1680" w:type="dxa"/>
            <w:tcBorders>
              <w:top w:val="nil"/>
              <w:left w:val="nil"/>
              <w:bottom w:val="nil"/>
              <w:right w:val="nil"/>
            </w:tcBorders>
            <w:shd w:val="clear" w:color="auto" w:fill="auto"/>
            <w:noWrap/>
            <w:vAlign w:val="bottom"/>
            <w:hideMark/>
          </w:tcPr>
          <w:p w:rsidR="00C01648" w:rsidRPr="00F63675" w:rsidRDefault="00C01648" w:rsidP="00C01648">
            <w:pPr>
              <w:rPr>
                <w:rFonts w:eastAsia="Calibri"/>
                <w:szCs w:val="22"/>
              </w:rPr>
            </w:pPr>
            <w:r w:rsidRPr="00F63675">
              <w:rPr>
                <w:rFonts w:eastAsia="Calibri"/>
                <w:szCs w:val="22"/>
              </w:rPr>
              <w:t>1</w:t>
            </w:r>
          </w:p>
        </w:tc>
        <w:tc>
          <w:tcPr>
            <w:tcW w:w="4320" w:type="dxa"/>
            <w:gridSpan w:val="4"/>
            <w:tcBorders>
              <w:top w:val="nil"/>
              <w:left w:val="nil"/>
              <w:bottom w:val="nil"/>
              <w:right w:val="nil"/>
            </w:tcBorders>
            <w:shd w:val="clear" w:color="auto" w:fill="auto"/>
            <w:noWrap/>
            <w:vAlign w:val="bottom"/>
            <w:hideMark/>
          </w:tcPr>
          <w:p w:rsidR="00C01648" w:rsidRPr="00F63675" w:rsidRDefault="00C01648" w:rsidP="00C01648">
            <w:pPr>
              <w:rPr>
                <w:rFonts w:eastAsia="Calibri"/>
                <w:szCs w:val="22"/>
              </w:rPr>
            </w:pPr>
            <w:r w:rsidRPr="00F63675">
              <w:rPr>
                <w:rFonts w:eastAsia="Calibri"/>
                <w:szCs w:val="22"/>
              </w:rPr>
              <w:t>= submission partially relevant but poor</w:t>
            </w:r>
          </w:p>
        </w:tc>
        <w:tc>
          <w:tcPr>
            <w:tcW w:w="1080" w:type="dxa"/>
            <w:tcBorders>
              <w:top w:val="nil"/>
              <w:left w:val="nil"/>
              <w:bottom w:val="nil"/>
              <w:right w:val="nil"/>
            </w:tcBorders>
            <w:shd w:val="clear" w:color="auto" w:fill="auto"/>
            <w:noWrap/>
            <w:vAlign w:val="bottom"/>
            <w:hideMark/>
          </w:tcPr>
          <w:p w:rsidR="00C01648" w:rsidRPr="00F63675" w:rsidRDefault="00C01648" w:rsidP="00C01648">
            <w:pPr>
              <w:rPr>
                <w:rFonts w:eastAsia="Calibri"/>
                <w:szCs w:val="22"/>
              </w:rPr>
            </w:pPr>
          </w:p>
        </w:tc>
      </w:tr>
      <w:tr w:rsidR="00C01648" w:rsidRPr="00F63675" w:rsidTr="00C01648">
        <w:trPr>
          <w:trHeight w:val="285"/>
        </w:trPr>
        <w:tc>
          <w:tcPr>
            <w:tcW w:w="1680" w:type="dxa"/>
            <w:tcBorders>
              <w:top w:val="nil"/>
              <w:left w:val="nil"/>
              <w:bottom w:val="nil"/>
              <w:right w:val="nil"/>
            </w:tcBorders>
            <w:shd w:val="clear" w:color="auto" w:fill="auto"/>
            <w:noWrap/>
            <w:vAlign w:val="bottom"/>
            <w:hideMark/>
          </w:tcPr>
          <w:p w:rsidR="00C01648" w:rsidRPr="00F63675" w:rsidRDefault="00C01648" w:rsidP="00C01648">
            <w:pPr>
              <w:rPr>
                <w:rFonts w:eastAsia="Calibri"/>
                <w:szCs w:val="22"/>
              </w:rPr>
            </w:pPr>
            <w:r w:rsidRPr="00F63675">
              <w:rPr>
                <w:rFonts w:eastAsia="Calibri"/>
                <w:szCs w:val="22"/>
              </w:rPr>
              <w:t>2</w:t>
            </w:r>
          </w:p>
        </w:tc>
        <w:tc>
          <w:tcPr>
            <w:tcW w:w="4320" w:type="dxa"/>
            <w:gridSpan w:val="4"/>
            <w:tcBorders>
              <w:top w:val="nil"/>
              <w:left w:val="nil"/>
              <w:bottom w:val="nil"/>
              <w:right w:val="nil"/>
            </w:tcBorders>
            <w:shd w:val="clear" w:color="auto" w:fill="auto"/>
            <w:noWrap/>
            <w:vAlign w:val="bottom"/>
            <w:hideMark/>
          </w:tcPr>
          <w:p w:rsidR="00C01648" w:rsidRPr="00F63675" w:rsidRDefault="00C01648" w:rsidP="00C01648">
            <w:pPr>
              <w:rPr>
                <w:rFonts w:eastAsia="Calibri"/>
                <w:szCs w:val="22"/>
              </w:rPr>
            </w:pPr>
            <w:r w:rsidRPr="00F63675">
              <w:rPr>
                <w:rFonts w:eastAsia="Calibri"/>
                <w:szCs w:val="22"/>
              </w:rPr>
              <w:t>= submission partially relevant and acceptable</w:t>
            </w:r>
          </w:p>
        </w:tc>
        <w:tc>
          <w:tcPr>
            <w:tcW w:w="1080" w:type="dxa"/>
            <w:tcBorders>
              <w:top w:val="nil"/>
              <w:left w:val="nil"/>
              <w:bottom w:val="nil"/>
              <w:right w:val="nil"/>
            </w:tcBorders>
            <w:shd w:val="clear" w:color="auto" w:fill="auto"/>
            <w:noWrap/>
            <w:vAlign w:val="bottom"/>
            <w:hideMark/>
          </w:tcPr>
          <w:p w:rsidR="00C01648" w:rsidRPr="00F63675" w:rsidRDefault="00C01648" w:rsidP="00C01648">
            <w:pPr>
              <w:rPr>
                <w:rFonts w:eastAsia="Calibri"/>
                <w:szCs w:val="22"/>
              </w:rPr>
            </w:pPr>
          </w:p>
        </w:tc>
      </w:tr>
      <w:tr w:rsidR="00C01648" w:rsidRPr="00F63675" w:rsidTr="00C01648">
        <w:trPr>
          <w:trHeight w:val="285"/>
        </w:trPr>
        <w:tc>
          <w:tcPr>
            <w:tcW w:w="1680" w:type="dxa"/>
            <w:tcBorders>
              <w:top w:val="nil"/>
              <w:left w:val="nil"/>
              <w:bottom w:val="nil"/>
              <w:right w:val="nil"/>
            </w:tcBorders>
            <w:shd w:val="clear" w:color="auto" w:fill="auto"/>
            <w:noWrap/>
            <w:vAlign w:val="bottom"/>
            <w:hideMark/>
          </w:tcPr>
          <w:p w:rsidR="00C01648" w:rsidRPr="00F63675" w:rsidRDefault="00C01648" w:rsidP="00C01648">
            <w:pPr>
              <w:rPr>
                <w:rFonts w:eastAsia="Calibri"/>
                <w:szCs w:val="22"/>
              </w:rPr>
            </w:pPr>
            <w:r w:rsidRPr="00F63675">
              <w:rPr>
                <w:rFonts w:eastAsia="Calibri"/>
                <w:szCs w:val="22"/>
              </w:rPr>
              <w:t>3</w:t>
            </w:r>
          </w:p>
        </w:tc>
        <w:tc>
          <w:tcPr>
            <w:tcW w:w="5400" w:type="dxa"/>
            <w:gridSpan w:val="5"/>
            <w:tcBorders>
              <w:top w:val="nil"/>
              <w:left w:val="nil"/>
              <w:bottom w:val="nil"/>
              <w:right w:val="nil"/>
            </w:tcBorders>
            <w:shd w:val="clear" w:color="auto" w:fill="auto"/>
            <w:noWrap/>
            <w:vAlign w:val="bottom"/>
            <w:hideMark/>
          </w:tcPr>
          <w:p w:rsidR="00C01648" w:rsidRPr="00F63675" w:rsidRDefault="00C01648" w:rsidP="00C01648">
            <w:pPr>
              <w:rPr>
                <w:rFonts w:eastAsia="Calibri"/>
                <w:szCs w:val="22"/>
              </w:rPr>
            </w:pPr>
            <w:r w:rsidRPr="00F63675">
              <w:rPr>
                <w:rFonts w:eastAsia="Calibri"/>
                <w:szCs w:val="22"/>
              </w:rPr>
              <w:t>= submission completely relevant and acceptable</w:t>
            </w:r>
          </w:p>
        </w:tc>
      </w:tr>
      <w:tr w:rsidR="00C01648" w:rsidRPr="00F63675" w:rsidTr="000503BE">
        <w:trPr>
          <w:trHeight w:val="285"/>
        </w:trPr>
        <w:tc>
          <w:tcPr>
            <w:tcW w:w="1680" w:type="dxa"/>
            <w:tcBorders>
              <w:top w:val="nil"/>
              <w:left w:val="nil"/>
              <w:bottom w:val="nil"/>
              <w:right w:val="nil"/>
            </w:tcBorders>
            <w:shd w:val="clear" w:color="auto" w:fill="auto"/>
            <w:noWrap/>
            <w:vAlign w:val="bottom"/>
            <w:hideMark/>
          </w:tcPr>
          <w:p w:rsidR="00C01648" w:rsidRPr="00F63675" w:rsidRDefault="00C01648" w:rsidP="00C01648">
            <w:pPr>
              <w:rPr>
                <w:rFonts w:eastAsia="Calibri"/>
                <w:szCs w:val="22"/>
              </w:rPr>
            </w:pPr>
            <w:r w:rsidRPr="00F63675">
              <w:rPr>
                <w:rFonts w:eastAsia="Calibri"/>
                <w:szCs w:val="22"/>
              </w:rPr>
              <w:t>4</w:t>
            </w:r>
          </w:p>
        </w:tc>
        <w:tc>
          <w:tcPr>
            <w:tcW w:w="4320" w:type="dxa"/>
            <w:gridSpan w:val="4"/>
            <w:tcBorders>
              <w:top w:val="nil"/>
              <w:left w:val="nil"/>
              <w:bottom w:val="nil"/>
              <w:right w:val="nil"/>
            </w:tcBorders>
            <w:shd w:val="clear" w:color="auto" w:fill="auto"/>
            <w:noWrap/>
            <w:vAlign w:val="bottom"/>
            <w:hideMark/>
          </w:tcPr>
          <w:p w:rsidR="00C01648" w:rsidRPr="00F63675" w:rsidRDefault="00C01648" w:rsidP="00C01648">
            <w:pPr>
              <w:rPr>
                <w:rFonts w:eastAsia="Calibri"/>
                <w:szCs w:val="22"/>
              </w:rPr>
            </w:pPr>
            <w:r w:rsidRPr="00F63675">
              <w:rPr>
                <w:rFonts w:eastAsia="Calibri"/>
                <w:szCs w:val="22"/>
              </w:rPr>
              <w:t>= submission completely relevant and good</w:t>
            </w:r>
          </w:p>
        </w:tc>
        <w:tc>
          <w:tcPr>
            <w:tcW w:w="1080" w:type="dxa"/>
            <w:tcBorders>
              <w:top w:val="nil"/>
              <w:left w:val="nil"/>
              <w:bottom w:val="nil"/>
              <w:right w:val="nil"/>
            </w:tcBorders>
            <w:shd w:val="clear" w:color="auto" w:fill="auto"/>
            <w:noWrap/>
            <w:vAlign w:val="bottom"/>
            <w:hideMark/>
          </w:tcPr>
          <w:p w:rsidR="00C01648" w:rsidRPr="00F63675" w:rsidRDefault="00C01648" w:rsidP="00C01648">
            <w:pPr>
              <w:rPr>
                <w:rFonts w:eastAsia="Calibri"/>
                <w:szCs w:val="22"/>
              </w:rPr>
            </w:pPr>
          </w:p>
        </w:tc>
      </w:tr>
      <w:tr w:rsidR="00C01648" w:rsidRPr="00F63675" w:rsidTr="00C01648">
        <w:trPr>
          <w:trHeight w:val="285"/>
        </w:trPr>
        <w:tc>
          <w:tcPr>
            <w:tcW w:w="1680" w:type="dxa"/>
            <w:tcBorders>
              <w:top w:val="nil"/>
              <w:left w:val="nil"/>
              <w:bottom w:val="nil"/>
              <w:right w:val="nil"/>
            </w:tcBorders>
            <w:shd w:val="clear" w:color="auto" w:fill="auto"/>
            <w:noWrap/>
            <w:vAlign w:val="bottom"/>
            <w:hideMark/>
          </w:tcPr>
          <w:p w:rsidR="00C01648" w:rsidRPr="00F63675" w:rsidRDefault="00C01648" w:rsidP="00C01648">
            <w:pPr>
              <w:rPr>
                <w:rFonts w:eastAsia="Calibri"/>
                <w:szCs w:val="22"/>
              </w:rPr>
            </w:pPr>
            <w:r w:rsidRPr="00F63675">
              <w:rPr>
                <w:rFonts w:eastAsia="Calibri"/>
                <w:szCs w:val="22"/>
              </w:rPr>
              <w:t>5</w:t>
            </w:r>
          </w:p>
        </w:tc>
        <w:tc>
          <w:tcPr>
            <w:tcW w:w="5400" w:type="dxa"/>
            <w:gridSpan w:val="5"/>
            <w:tcBorders>
              <w:top w:val="nil"/>
              <w:left w:val="nil"/>
              <w:bottom w:val="nil"/>
              <w:right w:val="nil"/>
            </w:tcBorders>
            <w:shd w:val="clear" w:color="auto" w:fill="auto"/>
            <w:noWrap/>
            <w:vAlign w:val="bottom"/>
            <w:hideMark/>
          </w:tcPr>
          <w:p w:rsidR="00C01648" w:rsidRPr="00F63675" w:rsidRDefault="00C01648" w:rsidP="00C01648">
            <w:pPr>
              <w:rPr>
                <w:rFonts w:eastAsia="Calibri"/>
                <w:szCs w:val="22"/>
              </w:rPr>
            </w:pPr>
            <w:r w:rsidRPr="00F63675">
              <w:rPr>
                <w:rFonts w:eastAsia="Calibri"/>
                <w:szCs w:val="22"/>
              </w:rPr>
              <w:t>= submission completely relevant and exceptional</w:t>
            </w:r>
          </w:p>
        </w:tc>
      </w:tr>
    </w:tbl>
    <w:p w:rsidR="00C01648" w:rsidRPr="00F63675" w:rsidRDefault="00C01648" w:rsidP="005F18CD">
      <w:pPr>
        <w:jc w:val="both"/>
        <w:rPr>
          <w:szCs w:val="22"/>
        </w:rPr>
      </w:pPr>
    </w:p>
    <w:p w:rsidR="00C01648" w:rsidRPr="00F63675" w:rsidRDefault="00C01648" w:rsidP="00C01648">
      <w:pPr>
        <w:pStyle w:val="Header"/>
        <w:tabs>
          <w:tab w:val="clear" w:pos="4153"/>
          <w:tab w:val="clear" w:pos="8306"/>
          <w:tab w:val="left" w:pos="5954"/>
        </w:tabs>
        <w:jc w:val="both"/>
        <w:rPr>
          <w:szCs w:val="22"/>
        </w:rPr>
      </w:pPr>
    </w:p>
    <w:p w:rsidR="00C01648" w:rsidRPr="00F63675" w:rsidRDefault="00C01648" w:rsidP="00F63675">
      <w:pPr>
        <w:pStyle w:val="Header"/>
        <w:tabs>
          <w:tab w:val="clear" w:pos="4153"/>
          <w:tab w:val="clear" w:pos="8306"/>
          <w:tab w:val="left" w:pos="5954"/>
        </w:tabs>
        <w:ind w:left="709"/>
        <w:jc w:val="both"/>
        <w:rPr>
          <w:szCs w:val="22"/>
        </w:rPr>
      </w:pPr>
      <w:r w:rsidRPr="00F63675">
        <w:rPr>
          <w:szCs w:val="22"/>
        </w:rPr>
        <w:t>Each element score will be multiplied by the individual % quoted above and then added together to give a total quality score. This overall quality score will be multip</w:t>
      </w:r>
      <w:r w:rsidR="008A74DB">
        <w:rPr>
          <w:szCs w:val="22"/>
        </w:rPr>
        <w:t xml:space="preserve">lied by the quality weighting </w:t>
      </w:r>
      <w:r w:rsidR="001517A7">
        <w:rPr>
          <w:szCs w:val="22"/>
          <w:lang w:val="en-GB"/>
        </w:rPr>
        <w:t>40</w:t>
      </w:r>
      <w:r w:rsidRPr="00F63675">
        <w:rPr>
          <w:szCs w:val="22"/>
        </w:rPr>
        <w:t>%</w:t>
      </w:r>
    </w:p>
    <w:p w:rsidR="00C01648" w:rsidRPr="00F63675" w:rsidRDefault="00C01648" w:rsidP="00F63675">
      <w:pPr>
        <w:pStyle w:val="Header"/>
        <w:tabs>
          <w:tab w:val="clear" w:pos="4153"/>
          <w:tab w:val="clear" w:pos="8306"/>
          <w:tab w:val="left" w:pos="5954"/>
        </w:tabs>
        <w:ind w:left="709"/>
        <w:jc w:val="both"/>
        <w:rPr>
          <w:szCs w:val="22"/>
        </w:rPr>
      </w:pPr>
    </w:p>
    <w:p w:rsidR="00C01648" w:rsidRPr="00F63675" w:rsidRDefault="00C01648" w:rsidP="00F63675">
      <w:pPr>
        <w:pStyle w:val="Header"/>
        <w:tabs>
          <w:tab w:val="clear" w:pos="4153"/>
          <w:tab w:val="clear" w:pos="8306"/>
          <w:tab w:val="left" w:pos="5954"/>
        </w:tabs>
        <w:ind w:left="709"/>
        <w:jc w:val="both"/>
        <w:rPr>
          <w:szCs w:val="22"/>
        </w:rPr>
      </w:pPr>
      <w:r w:rsidRPr="00F63675">
        <w:rPr>
          <w:szCs w:val="22"/>
        </w:rPr>
        <w:t>The winning bidder will be the highest identified by adding the overall price score to the overall quality score.</w:t>
      </w:r>
    </w:p>
    <w:p w:rsidR="008A74DB" w:rsidRDefault="008A74DB" w:rsidP="00C01648">
      <w:pPr>
        <w:rPr>
          <w:szCs w:val="22"/>
        </w:rPr>
      </w:pPr>
    </w:p>
    <w:p w:rsidR="008A74DB" w:rsidRDefault="008A74DB" w:rsidP="00C01648">
      <w:pPr>
        <w:rPr>
          <w:szCs w:val="22"/>
        </w:rPr>
      </w:pPr>
      <w:r>
        <w:rPr>
          <w:szCs w:val="22"/>
        </w:rPr>
        <w:tab/>
        <w:t>Quality/Technical</w:t>
      </w:r>
    </w:p>
    <w:p w:rsidR="008A74DB" w:rsidRDefault="008A74DB" w:rsidP="00C01648">
      <w:pPr>
        <w:rPr>
          <w:szCs w:val="22"/>
        </w:rPr>
      </w:pPr>
    </w:p>
    <w:p w:rsidR="00BE2E8D" w:rsidRPr="005F18CD" w:rsidRDefault="00BE2E8D" w:rsidP="00BE2E8D">
      <w:pPr>
        <w:pStyle w:val="BodyText"/>
        <w:numPr>
          <w:ilvl w:val="0"/>
          <w:numId w:val="28"/>
        </w:numPr>
        <w:spacing w:after="60"/>
        <w:rPr>
          <w:szCs w:val="22"/>
        </w:rPr>
      </w:pPr>
      <w:r w:rsidRPr="00031CFC">
        <w:rPr>
          <w:szCs w:val="22"/>
          <w:lang w:val="en-GB"/>
        </w:rPr>
        <w:t>Proposed solution –</w:t>
      </w:r>
      <w:r w:rsidR="00031CFC" w:rsidRPr="00031CFC">
        <w:rPr>
          <w:szCs w:val="22"/>
          <w:lang w:val="en-GB"/>
        </w:rPr>
        <w:t xml:space="preserve"> 2</w:t>
      </w:r>
      <w:r w:rsidRPr="00031CFC">
        <w:rPr>
          <w:szCs w:val="22"/>
          <w:lang w:val="en-GB"/>
        </w:rPr>
        <w:t>0%</w:t>
      </w:r>
      <w:r w:rsidR="00D00080" w:rsidRPr="00031CFC">
        <w:rPr>
          <w:szCs w:val="22"/>
          <w:lang w:val="en-GB"/>
        </w:rPr>
        <w:t xml:space="preserve"> </w:t>
      </w:r>
    </w:p>
    <w:p w:rsidR="005F18CD" w:rsidRPr="00031CFC" w:rsidRDefault="005F18CD" w:rsidP="00BE2E8D">
      <w:pPr>
        <w:pStyle w:val="BodyText"/>
        <w:numPr>
          <w:ilvl w:val="0"/>
          <w:numId w:val="28"/>
        </w:numPr>
        <w:spacing w:after="60"/>
        <w:rPr>
          <w:szCs w:val="22"/>
        </w:rPr>
      </w:pPr>
      <w:r>
        <w:rPr>
          <w:szCs w:val="22"/>
          <w:lang w:val="en-GB"/>
        </w:rPr>
        <w:t>Ability for car park users to pay upto 24 hours use – 10%</w:t>
      </w:r>
    </w:p>
    <w:p w:rsidR="00BE2E8D" w:rsidRPr="00031CFC" w:rsidRDefault="00BE2E8D" w:rsidP="00BE2E8D">
      <w:pPr>
        <w:pStyle w:val="BodyText"/>
        <w:numPr>
          <w:ilvl w:val="0"/>
          <w:numId w:val="28"/>
        </w:numPr>
        <w:spacing w:after="60"/>
        <w:ind w:left="1077" w:hanging="357"/>
        <w:rPr>
          <w:szCs w:val="22"/>
        </w:rPr>
      </w:pPr>
      <w:r w:rsidRPr="00031CFC">
        <w:rPr>
          <w:szCs w:val="22"/>
          <w:lang w:val="en-GB"/>
        </w:rPr>
        <w:t>Company experience of delivering proposed solution in a rural environment similar to the geographical are of the NPA. –</w:t>
      </w:r>
      <w:r w:rsidR="00031CFC" w:rsidRPr="00031CFC">
        <w:rPr>
          <w:szCs w:val="22"/>
          <w:lang w:val="en-GB"/>
        </w:rPr>
        <w:t xml:space="preserve"> </w:t>
      </w:r>
      <w:r w:rsidR="005F18CD">
        <w:rPr>
          <w:szCs w:val="22"/>
          <w:lang w:val="en-GB"/>
        </w:rPr>
        <w:t>2</w:t>
      </w:r>
      <w:r w:rsidR="00D00080" w:rsidRPr="00031CFC">
        <w:rPr>
          <w:szCs w:val="22"/>
          <w:lang w:val="en-GB"/>
        </w:rPr>
        <w:t>0</w:t>
      </w:r>
      <w:r w:rsidRPr="00031CFC">
        <w:rPr>
          <w:szCs w:val="22"/>
          <w:lang w:val="en-GB"/>
        </w:rPr>
        <w:t>%</w:t>
      </w:r>
      <w:r w:rsidR="00D00080" w:rsidRPr="00031CFC">
        <w:rPr>
          <w:szCs w:val="22"/>
          <w:lang w:val="en-GB"/>
        </w:rPr>
        <w:t xml:space="preserve"> </w:t>
      </w:r>
    </w:p>
    <w:p w:rsidR="00BE2E8D" w:rsidRPr="00031CFC" w:rsidRDefault="00BE2E8D" w:rsidP="00BE2E8D">
      <w:pPr>
        <w:pStyle w:val="BodyText"/>
        <w:numPr>
          <w:ilvl w:val="0"/>
          <w:numId w:val="28"/>
        </w:numPr>
        <w:spacing w:after="60"/>
        <w:ind w:left="1077" w:hanging="357"/>
        <w:rPr>
          <w:szCs w:val="22"/>
        </w:rPr>
      </w:pPr>
      <w:r w:rsidRPr="00031CFC">
        <w:rPr>
          <w:szCs w:val="22"/>
          <w:lang w:val="en-GB"/>
        </w:rPr>
        <w:t xml:space="preserve">Narrative covering proposals for quality of service </w:t>
      </w:r>
      <w:r w:rsidR="00D00080" w:rsidRPr="00031CFC">
        <w:rPr>
          <w:szCs w:val="22"/>
          <w:lang w:val="en-GB"/>
        </w:rPr>
        <w:t>–</w:t>
      </w:r>
      <w:r w:rsidRPr="00031CFC">
        <w:rPr>
          <w:szCs w:val="22"/>
          <w:lang w:val="en-GB"/>
        </w:rPr>
        <w:t xml:space="preserve"> </w:t>
      </w:r>
      <w:r w:rsidR="00D00080" w:rsidRPr="00031CFC">
        <w:rPr>
          <w:szCs w:val="22"/>
          <w:lang w:val="en-GB"/>
        </w:rPr>
        <w:t xml:space="preserve">20% </w:t>
      </w:r>
    </w:p>
    <w:p w:rsidR="00BE2E8D" w:rsidRPr="00031CFC" w:rsidRDefault="00BE2E8D" w:rsidP="00BE2E8D">
      <w:pPr>
        <w:pStyle w:val="BodyText"/>
        <w:numPr>
          <w:ilvl w:val="0"/>
          <w:numId w:val="28"/>
        </w:numPr>
        <w:spacing w:after="60"/>
        <w:ind w:left="1077" w:hanging="357"/>
        <w:rPr>
          <w:szCs w:val="22"/>
        </w:rPr>
      </w:pPr>
      <w:r w:rsidRPr="00031CFC">
        <w:rPr>
          <w:szCs w:val="22"/>
        </w:rPr>
        <w:t xml:space="preserve">Narrative covering </w:t>
      </w:r>
      <w:r w:rsidRPr="00031CFC">
        <w:rPr>
          <w:szCs w:val="22"/>
          <w:lang w:val="en-GB"/>
        </w:rPr>
        <w:t>how you meet Fair working Practice as defined by Scottish Government.</w:t>
      </w:r>
      <w:r w:rsidR="00D00080" w:rsidRPr="00031CFC">
        <w:rPr>
          <w:szCs w:val="22"/>
          <w:lang w:val="en-GB"/>
        </w:rPr>
        <w:t xml:space="preserve"> – 10%</w:t>
      </w:r>
    </w:p>
    <w:p w:rsidR="00BE2E8D" w:rsidRPr="00031CFC" w:rsidRDefault="00BE2E8D" w:rsidP="00BE2E8D">
      <w:pPr>
        <w:pStyle w:val="BodyText"/>
        <w:numPr>
          <w:ilvl w:val="0"/>
          <w:numId w:val="28"/>
        </w:numPr>
        <w:spacing w:after="60"/>
        <w:ind w:left="1077" w:hanging="357"/>
        <w:rPr>
          <w:szCs w:val="22"/>
        </w:rPr>
      </w:pPr>
      <w:r w:rsidRPr="00031CFC">
        <w:rPr>
          <w:szCs w:val="22"/>
        </w:rPr>
        <w:t xml:space="preserve">Narrative, statements and assessments covering all </w:t>
      </w:r>
      <w:r w:rsidR="00D00080" w:rsidRPr="00031CFC">
        <w:rPr>
          <w:szCs w:val="22"/>
          <w:lang w:val="en-GB"/>
        </w:rPr>
        <w:t xml:space="preserve">other </w:t>
      </w:r>
      <w:r w:rsidRPr="00031CFC">
        <w:rPr>
          <w:szCs w:val="22"/>
        </w:rPr>
        <w:t xml:space="preserve">relevant points </w:t>
      </w:r>
      <w:r w:rsidR="0066288C">
        <w:rPr>
          <w:szCs w:val="22"/>
          <w:lang w:val="en-GB"/>
        </w:rPr>
        <w:t>– 2</w:t>
      </w:r>
      <w:r w:rsidR="00D00080" w:rsidRPr="00031CFC">
        <w:rPr>
          <w:szCs w:val="22"/>
          <w:lang w:val="en-GB"/>
        </w:rPr>
        <w:t>0%</w:t>
      </w:r>
    </w:p>
    <w:p w:rsidR="00BE2E8D" w:rsidRPr="004D674F" w:rsidRDefault="00BE2E8D" w:rsidP="00D00080">
      <w:pPr>
        <w:pStyle w:val="BodyText"/>
        <w:rPr>
          <w:szCs w:val="22"/>
        </w:rPr>
      </w:pPr>
    </w:p>
    <w:p w:rsidR="00BE2E8D" w:rsidRPr="00B123DB" w:rsidRDefault="00BE2E8D" w:rsidP="00BE2E8D">
      <w:pPr>
        <w:pStyle w:val="BodyText"/>
        <w:numPr>
          <w:ilvl w:val="0"/>
          <w:numId w:val="28"/>
        </w:numPr>
        <w:rPr>
          <w:szCs w:val="22"/>
        </w:rPr>
      </w:pPr>
      <w:r>
        <w:rPr>
          <w:szCs w:val="22"/>
          <w:lang w:val="en-GB"/>
        </w:rPr>
        <w:t>Two reference sites for similar solution.</w:t>
      </w:r>
      <w:r w:rsidR="00D00080">
        <w:rPr>
          <w:szCs w:val="22"/>
          <w:lang w:val="en-GB"/>
        </w:rPr>
        <w:t xml:space="preserve"> – Satisfactory references Mandatory</w:t>
      </w:r>
    </w:p>
    <w:p w:rsidR="00BE2E8D" w:rsidRPr="004D674F" w:rsidRDefault="00BE2E8D" w:rsidP="00BE2E8D">
      <w:pPr>
        <w:pStyle w:val="BodyText"/>
        <w:numPr>
          <w:ilvl w:val="0"/>
          <w:numId w:val="28"/>
        </w:numPr>
        <w:rPr>
          <w:szCs w:val="22"/>
        </w:rPr>
      </w:pPr>
      <w:r>
        <w:rPr>
          <w:szCs w:val="22"/>
          <w:lang w:val="en-GB"/>
        </w:rPr>
        <w:t>Copy of Insurances</w:t>
      </w:r>
      <w:r w:rsidR="00D00080">
        <w:rPr>
          <w:szCs w:val="22"/>
          <w:lang w:val="en-GB"/>
        </w:rPr>
        <w:t xml:space="preserve"> – Suitable Insurance Mandatory</w:t>
      </w:r>
    </w:p>
    <w:p w:rsidR="00BE2E8D" w:rsidRPr="00031CFC" w:rsidRDefault="00BE2E8D" w:rsidP="00BE2E8D">
      <w:pPr>
        <w:pStyle w:val="BodyText"/>
        <w:numPr>
          <w:ilvl w:val="0"/>
          <w:numId w:val="28"/>
        </w:numPr>
        <w:rPr>
          <w:szCs w:val="22"/>
        </w:rPr>
      </w:pPr>
      <w:r>
        <w:rPr>
          <w:szCs w:val="22"/>
          <w:lang w:val="en-GB"/>
        </w:rPr>
        <w:t xml:space="preserve">Confirmation that the contractor/its directors/senior staff have never been convicted of a criminal offence, failed to pay proper tax &amp; </w:t>
      </w:r>
      <w:proofErr w:type="gramStart"/>
      <w:r>
        <w:rPr>
          <w:szCs w:val="22"/>
          <w:lang w:val="en-GB"/>
        </w:rPr>
        <w:t>NI.</w:t>
      </w:r>
      <w:r w:rsidR="00D00080">
        <w:rPr>
          <w:szCs w:val="22"/>
          <w:lang w:val="en-GB"/>
        </w:rPr>
        <w:t>-</w:t>
      </w:r>
      <w:proofErr w:type="gramEnd"/>
      <w:r w:rsidR="00D00080">
        <w:rPr>
          <w:szCs w:val="22"/>
          <w:lang w:val="en-GB"/>
        </w:rPr>
        <w:t xml:space="preserve"> Compliance Mandatory</w:t>
      </w:r>
    </w:p>
    <w:p w:rsidR="00031CFC" w:rsidRPr="00031CFC" w:rsidRDefault="00031CFC" w:rsidP="00031CFC">
      <w:pPr>
        <w:pStyle w:val="BodyText"/>
        <w:numPr>
          <w:ilvl w:val="0"/>
          <w:numId w:val="28"/>
        </w:numPr>
        <w:rPr>
          <w:szCs w:val="22"/>
        </w:rPr>
      </w:pPr>
      <w:r>
        <w:rPr>
          <w:szCs w:val="22"/>
          <w:lang w:val="en-GB"/>
        </w:rPr>
        <w:t>Confirmation that the bidder is a member of and approved operator by the British Parking Association or equivalent body. - Compliance Mandatory</w:t>
      </w:r>
    </w:p>
    <w:p w:rsidR="00031CFC" w:rsidRPr="00031CFC" w:rsidRDefault="00031CFC" w:rsidP="00031CFC">
      <w:pPr>
        <w:pStyle w:val="BodyText"/>
        <w:rPr>
          <w:szCs w:val="22"/>
          <w:lang w:val="en-GB"/>
        </w:rPr>
      </w:pPr>
    </w:p>
    <w:p w:rsidR="008A74DB" w:rsidRDefault="008A74DB" w:rsidP="008A74DB">
      <w:pPr>
        <w:ind w:left="1080"/>
        <w:rPr>
          <w:szCs w:val="22"/>
        </w:rPr>
      </w:pPr>
    </w:p>
    <w:p w:rsidR="001C5346" w:rsidRPr="005F18CD" w:rsidRDefault="00977BC7" w:rsidP="00977BC7">
      <w:pPr>
        <w:ind w:left="709"/>
        <w:rPr>
          <w:b/>
          <w:color w:val="000000"/>
          <w:szCs w:val="22"/>
          <w:u w:color="000000"/>
          <w:lang w:eastAsia="en-GB"/>
        </w:rPr>
      </w:pPr>
      <w:r w:rsidRPr="005F18CD">
        <w:rPr>
          <w:b/>
          <w:szCs w:val="22"/>
        </w:rPr>
        <w:lastRenderedPageBreak/>
        <w:t xml:space="preserve">If the evaluation of any quality/technical elements </w:t>
      </w:r>
      <w:r w:rsidR="002B0DC0" w:rsidRPr="005F18CD">
        <w:rPr>
          <w:b/>
          <w:szCs w:val="22"/>
        </w:rPr>
        <w:t>marked are</w:t>
      </w:r>
      <w:r w:rsidRPr="005F18CD">
        <w:rPr>
          <w:b/>
          <w:szCs w:val="22"/>
        </w:rPr>
        <w:t xml:space="preserve"> scored less than the </w:t>
      </w:r>
      <w:r w:rsidR="00E6564D" w:rsidRPr="005F18CD">
        <w:rPr>
          <w:b/>
          <w:szCs w:val="22"/>
        </w:rPr>
        <w:t>minimum</w:t>
      </w:r>
      <w:r w:rsidRPr="005F18CD">
        <w:rPr>
          <w:b/>
          <w:szCs w:val="22"/>
        </w:rPr>
        <w:t xml:space="preserve"> score </w:t>
      </w:r>
      <w:r w:rsidR="00D00080" w:rsidRPr="005F18CD">
        <w:rPr>
          <w:b/>
          <w:szCs w:val="22"/>
        </w:rPr>
        <w:t xml:space="preserve">of 3 </w:t>
      </w:r>
      <w:r w:rsidRPr="005F18CD">
        <w:rPr>
          <w:b/>
          <w:szCs w:val="22"/>
        </w:rPr>
        <w:t>then the tenders whole bid will not be considered.</w:t>
      </w:r>
      <w:r w:rsidR="00A2126F" w:rsidRPr="005F18CD">
        <w:rPr>
          <w:b/>
          <w:szCs w:val="22"/>
        </w:rPr>
        <w:t xml:space="preserve"> I.e. if you fall to submit a</w:t>
      </w:r>
      <w:r w:rsidR="00D00080" w:rsidRPr="005F18CD">
        <w:rPr>
          <w:b/>
          <w:szCs w:val="22"/>
        </w:rPr>
        <w:t xml:space="preserve"> suitable solution and we score your solution as a 2 or less</w:t>
      </w:r>
      <w:r w:rsidRPr="005F18CD">
        <w:rPr>
          <w:b/>
          <w:szCs w:val="22"/>
        </w:rPr>
        <w:t xml:space="preserve"> for that element then this would mean your bid will not be considered.</w:t>
      </w:r>
      <w:r w:rsidR="00937575" w:rsidRPr="005F18CD">
        <w:rPr>
          <w:b/>
          <w:szCs w:val="22"/>
        </w:rPr>
        <w:br w:type="page"/>
      </w:r>
    </w:p>
    <w:p w:rsidR="00214CD0" w:rsidRPr="00B123DB" w:rsidRDefault="00B123DB" w:rsidP="00B123DB">
      <w:pPr>
        <w:tabs>
          <w:tab w:val="num" w:pos="709"/>
        </w:tabs>
        <w:rPr>
          <w:b/>
          <w:szCs w:val="22"/>
        </w:rPr>
      </w:pPr>
      <w:r>
        <w:rPr>
          <w:b/>
          <w:szCs w:val="22"/>
        </w:rPr>
        <w:t>4</w:t>
      </w:r>
      <w:r>
        <w:rPr>
          <w:b/>
          <w:szCs w:val="22"/>
        </w:rPr>
        <w:tab/>
      </w:r>
      <w:r w:rsidRPr="00B123DB">
        <w:rPr>
          <w:b/>
          <w:szCs w:val="22"/>
        </w:rPr>
        <w:t>Other information</w:t>
      </w:r>
    </w:p>
    <w:p w:rsidR="00FF10FB" w:rsidRPr="00D00080" w:rsidRDefault="00B123DB" w:rsidP="00DA60A2">
      <w:pPr>
        <w:tabs>
          <w:tab w:val="num" w:pos="709"/>
        </w:tabs>
        <w:rPr>
          <w:szCs w:val="22"/>
        </w:rPr>
      </w:pPr>
      <w:r>
        <w:rPr>
          <w:szCs w:val="22"/>
        </w:rPr>
        <w:t>4.1</w:t>
      </w:r>
      <w:r w:rsidR="00461340" w:rsidRPr="00F63675">
        <w:rPr>
          <w:szCs w:val="22"/>
        </w:rPr>
        <w:tab/>
      </w:r>
      <w:r w:rsidR="00FF10FB" w:rsidRPr="00F63675">
        <w:rPr>
          <w:b/>
          <w:szCs w:val="22"/>
        </w:rPr>
        <w:t xml:space="preserve">Staff </w:t>
      </w:r>
      <w:r w:rsidR="00A82142" w:rsidRPr="00F63675">
        <w:rPr>
          <w:b/>
          <w:szCs w:val="22"/>
        </w:rPr>
        <w:t>and vehicles</w:t>
      </w:r>
    </w:p>
    <w:p w:rsidR="00FF10FB" w:rsidRPr="00F63675" w:rsidRDefault="00E17DC5" w:rsidP="003B12EF">
      <w:pPr>
        <w:numPr>
          <w:ilvl w:val="0"/>
          <w:numId w:val="11"/>
        </w:numPr>
        <w:tabs>
          <w:tab w:val="clear" w:pos="1440"/>
          <w:tab w:val="num" w:pos="1134"/>
        </w:tabs>
        <w:spacing w:after="60"/>
        <w:ind w:left="1134" w:hanging="357"/>
        <w:rPr>
          <w:szCs w:val="22"/>
        </w:rPr>
      </w:pPr>
      <w:r w:rsidRPr="00F63675">
        <w:rPr>
          <w:szCs w:val="22"/>
        </w:rPr>
        <w:t>Uniforms: a</w:t>
      </w:r>
      <w:r w:rsidR="00FF10FB" w:rsidRPr="00F63675">
        <w:rPr>
          <w:szCs w:val="22"/>
        </w:rPr>
        <w:t xml:space="preserve">ll staff involved should be </w:t>
      </w:r>
      <w:r w:rsidR="00D962D5" w:rsidRPr="00F63675">
        <w:rPr>
          <w:szCs w:val="22"/>
        </w:rPr>
        <w:t>presentable</w:t>
      </w:r>
      <w:r w:rsidR="00FF10FB" w:rsidRPr="00F63675">
        <w:rPr>
          <w:szCs w:val="22"/>
        </w:rPr>
        <w:t xml:space="preserve"> in appearance with </w:t>
      </w:r>
      <w:r w:rsidR="00D962D5" w:rsidRPr="00F63675">
        <w:rPr>
          <w:szCs w:val="22"/>
        </w:rPr>
        <w:t>clothing</w:t>
      </w:r>
      <w:r w:rsidR="00FF10FB" w:rsidRPr="00F63675">
        <w:rPr>
          <w:szCs w:val="22"/>
        </w:rPr>
        <w:t xml:space="preserve"> that clearly identifies the contractor</w:t>
      </w:r>
      <w:r w:rsidR="008A3E5A" w:rsidRPr="00F63675">
        <w:rPr>
          <w:szCs w:val="22"/>
        </w:rPr>
        <w:t>’</w:t>
      </w:r>
      <w:r w:rsidR="00FF10FB" w:rsidRPr="00F63675">
        <w:rPr>
          <w:szCs w:val="22"/>
        </w:rPr>
        <w:t>s name.</w:t>
      </w:r>
    </w:p>
    <w:p w:rsidR="0055565B" w:rsidRPr="00F63675" w:rsidRDefault="0055565B" w:rsidP="003B12EF">
      <w:pPr>
        <w:numPr>
          <w:ilvl w:val="0"/>
          <w:numId w:val="11"/>
        </w:numPr>
        <w:tabs>
          <w:tab w:val="clear" w:pos="1440"/>
          <w:tab w:val="num" w:pos="1134"/>
        </w:tabs>
        <w:spacing w:after="60"/>
        <w:ind w:left="1134"/>
        <w:rPr>
          <w:szCs w:val="22"/>
        </w:rPr>
      </w:pPr>
      <w:r w:rsidRPr="00F63675">
        <w:rPr>
          <w:szCs w:val="22"/>
        </w:rPr>
        <w:t xml:space="preserve">All staff involved to have </w:t>
      </w:r>
      <w:r w:rsidR="00D962D5" w:rsidRPr="00F63675">
        <w:rPr>
          <w:szCs w:val="22"/>
        </w:rPr>
        <w:t>standard</w:t>
      </w:r>
      <w:r w:rsidRPr="00F63675">
        <w:rPr>
          <w:szCs w:val="22"/>
        </w:rPr>
        <w:t xml:space="preserve"> Disclosure Scotland check.</w:t>
      </w:r>
    </w:p>
    <w:p w:rsidR="00E17DC5" w:rsidRPr="00F63675" w:rsidRDefault="00E17DC5" w:rsidP="003B12EF">
      <w:pPr>
        <w:widowControl/>
        <w:numPr>
          <w:ilvl w:val="0"/>
          <w:numId w:val="11"/>
        </w:numPr>
        <w:tabs>
          <w:tab w:val="clear" w:pos="1440"/>
          <w:tab w:val="num" w:pos="1134"/>
        </w:tabs>
        <w:autoSpaceDE/>
        <w:autoSpaceDN/>
        <w:spacing w:after="60"/>
        <w:ind w:left="1134" w:hanging="357"/>
        <w:jc w:val="both"/>
        <w:rPr>
          <w:szCs w:val="22"/>
        </w:rPr>
      </w:pPr>
      <w:r w:rsidRPr="00F63675">
        <w:rPr>
          <w:szCs w:val="22"/>
        </w:rPr>
        <w:t>The contractor at all times during the Contract period shall employ sufficient suitably trained and experienced staff to ensure the proper performance of the Contract.</w:t>
      </w:r>
    </w:p>
    <w:p w:rsidR="00A82142" w:rsidRPr="00F63675" w:rsidRDefault="00A82142" w:rsidP="003B12EF">
      <w:pPr>
        <w:widowControl/>
        <w:numPr>
          <w:ilvl w:val="0"/>
          <w:numId w:val="11"/>
        </w:numPr>
        <w:tabs>
          <w:tab w:val="clear" w:pos="1440"/>
          <w:tab w:val="num" w:pos="1134"/>
        </w:tabs>
        <w:autoSpaceDE/>
        <w:autoSpaceDN/>
        <w:spacing w:after="60"/>
        <w:ind w:left="1134" w:hanging="357"/>
        <w:jc w:val="both"/>
        <w:rPr>
          <w:szCs w:val="22"/>
        </w:rPr>
      </w:pPr>
      <w:r w:rsidRPr="00F63675">
        <w:rPr>
          <w:szCs w:val="22"/>
        </w:rPr>
        <w:t xml:space="preserve">Vehicles </w:t>
      </w:r>
      <w:r w:rsidR="00D962D5" w:rsidRPr="00F63675">
        <w:rPr>
          <w:szCs w:val="22"/>
        </w:rPr>
        <w:t xml:space="preserve">brought onto site </w:t>
      </w:r>
      <w:r w:rsidRPr="00F63675">
        <w:rPr>
          <w:szCs w:val="22"/>
        </w:rPr>
        <w:t xml:space="preserve">should be </w:t>
      </w:r>
      <w:r w:rsidR="00D962D5" w:rsidRPr="00F63675">
        <w:rPr>
          <w:szCs w:val="22"/>
        </w:rPr>
        <w:t>presentable</w:t>
      </w:r>
      <w:r w:rsidRPr="00F63675">
        <w:rPr>
          <w:szCs w:val="22"/>
        </w:rPr>
        <w:t xml:space="preserve"> in appearance</w:t>
      </w:r>
      <w:r w:rsidR="00780F26" w:rsidRPr="00F63675">
        <w:rPr>
          <w:szCs w:val="22"/>
        </w:rPr>
        <w:t xml:space="preserve"> </w:t>
      </w:r>
      <w:r w:rsidRPr="00F63675">
        <w:rPr>
          <w:szCs w:val="22"/>
        </w:rPr>
        <w:t>at all times with contractor</w:t>
      </w:r>
      <w:r w:rsidR="008A3E5A" w:rsidRPr="00F63675">
        <w:rPr>
          <w:szCs w:val="22"/>
        </w:rPr>
        <w:t>’</w:t>
      </w:r>
      <w:r w:rsidRPr="00F63675">
        <w:rPr>
          <w:szCs w:val="22"/>
        </w:rPr>
        <w:t>s details visible.</w:t>
      </w:r>
      <w:r w:rsidR="00780F26" w:rsidRPr="00F63675">
        <w:rPr>
          <w:szCs w:val="22"/>
        </w:rPr>
        <w:t xml:space="preserve"> </w:t>
      </w:r>
    </w:p>
    <w:p w:rsidR="00D962D5" w:rsidRPr="00F63675" w:rsidRDefault="008B66C5" w:rsidP="003B12EF">
      <w:pPr>
        <w:widowControl/>
        <w:numPr>
          <w:ilvl w:val="0"/>
          <w:numId w:val="11"/>
        </w:numPr>
        <w:tabs>
          <w:tab w:val="clear" w:pos="1440"/>
          <w:tab w:val="num" w:pos="1134"/>
        </w:tabs>
        <w:autoSpaceDE/>
        <w:autoSpaceDN/>
        <w:spacing w:after="60"/>
        <w:ind w:left="1134" w:hanging="357"/>
        <w:jc w:val="both"/>
        <w:rPr>
          <w:szCs w:val="22"/>
        </w:rPr>
      </w:pPr>
      <w:r w:rsidRPr="00F63675">
        <w:rPr>
          <w:szCs w:val="22"/>
        </w:rPr>
        <w:t xml:space="preserve">Vehicles brought onto site should be parked in such a manner as not to interfere with </w:t>
      </w:r>
      <w:r w:rsidR="00B123DB">
        <w:rPr>
          <w:szCs w:val="22"/>
        </w:rPr>
        <w:t xml:space="preserve">other users </w:t>
      </w:r>
      <w:r w:rsidRPr="00F63675">
        <w:rPr>
          <w:szCs w:val="22"/>
        </w:rPr>
        <w:t xml:space="preserve">of the site.  </w:t>
      </w:r>
    </w:p>
    <w:p w:rsidR="00FF10FB" w:rsidRPr="00F63675" w:rsidRDefault="00FF10FB" w:rsidP="00DA60A2">
      <w:pPr>
        <w:spacing w:after="60"/>
        <w:rPr>
          <w:b/>
          <w:szCs w:val="22"/>
        </w:rPr>
      </w:pPr>
    </w:p>
    <w:p w:rsidR="00860ACA" w:rsidRPr="00F63675" w:rsidRDefault="00D00080" w:rsidP="00DA60A2">
      <w:pPr>
        <w:rPr>
          <w:szCs w:val="22"/>
        </w:rPr>
      </w:pPr>
      <w:r>
        <w:rPr>
          <w:szCs w:val="22"/>
        </w:rPr>
        <w:t>4.2</w:t>
      </w:r>
      <w:r w:rsidR="00860ACA" w:rsidRPr="00F63675">
        <w:rPr>
          <w:b/>
          <w:szCs w:val="22"/>
        </w:rPr>
        <w:tab/>
        <w:t>Health and Safety</w:t>
      </w:r>
    </w:p>
    <w:p w:rsidR="00860ACA" w:rsidRPr="00F63675" w:rsidRDefault="00860ACA" w:rsidP="00DA60A2">
      <w:pPr>
        <w:spacing w:after="0"/>
        <w:ind w:left="720"/>
        <w:rPr>
          <w:szCs w:val="22"/>
        </w:rPr>
      </w:pPr>
      <w:r w:rsidRPr="00F63675">
        <w:rPr>
          <w:szCs w:val="22"/>
        </w:rPr>
        <w:t>The contractor is responsible for carrying out</w:t>
      </w:r>
      <w:r w:rsidR="00FF10FB" w:rsidRPr="00F63675">
        <w:rPr>
          <w:szCs w:val="22"/>
        </w:rPr>
        <w:t xml:space="preserve"> all operations in compliance with relevant health and safety legislation.</w:t>
      </w:r>
    </w:p>
    <w:p w:rsidR="00FF10FB" w:rsidRPr="00F63675" w:rsidRDefault="00FF10FB" w:rsidP="00DA60A2">
      <w:pPr>
        <w:spacing w:after="0"/>
        <w:ind w:left="720"/>
        <w:rPr>
          <w:szCs w:val="22"/>
        </w:rPr>
      </w:pPr>
    </w:p>
    <w:p w:rsidR="00FF10FB" w:rsidRPr="00F63675" w:rsidRDefault="00FF10FB" w:rsidP="00DA60A2">
      <w:pPr>
        <w:ind w:left="720"/>
        <w:rPr>
          <w:szCs w:val="22"/>
        </w:rPr>
      </w:pPr>
      <w:r w:rsidRPr="00F63675">
        <w:rPr>
          <w:szCs w:val="22"/>
        </w:rPr>
        <w:t xml:space="preserve">During </w:t>
      </w:r>
      <w:r w:rsidR="008B66C5" w:rsidRPr="00F63675">
        <w:rPr>
          <w:szCs w:val="22"/>
        </w:rPr>
        <w:t>operations</w:t>
      </w:r>
      <w:r w:rsidRPr="00F63675">
        <w:rPr>
          <w:szCs w:val="22"/>
        </w:rPr>
        <w:t xml:space="preserve"> appropriate warning signage should be used to inform the public and any disruption kept to a minimum.</w:t>
      </w:r>
    </w:p>
    <w:p w:rsidR="000B3B1D" w:rsidRPr="00F63675" w:rsidRDefault="000B3B1D" w:rsidP="000B3B1D">
      <w:pPr>
        <w:rPr>
          <w:szCs w:val="22"/>
        </w:rPr>
      </w:pPr>
    </w:p>
    <w:p w:rsidR="000B3B1D" w:rsidRPr="00F63675" w:rsidRDefault="00F63675" w:rsidP="000B3B1D">
      <w:pPr>
        <w:rPr>
          <w:szCs w:val="22"/>
        </w:rPr>
      </w:pPr>
      <w:r>
        <w:rPr>
          <w:szCs w:val="22"/>
        </w:rPr>
        <w:t>4</w:t>
      </w:r>
      <w:r w:rsidR="00D00080">
        <w:rPr>
          <w:szCs w:val="22"/>
        </w:rPr>
        <w:t>.3</w:t>
      </w:r>
      <w:r w:rsidR="000B3B1D" w:rsidRPr="00F63675">
        <w:rPr>
          <w:b/>
          <w:szCs w:val="22"/>
        </w:rPr>
        <w:tab/>
        <w:t>Environmental Management</w:t>
      </w:r>
    </w:p>
    <w:p w:rsidR="000B3B1D" w:rsidRPr="00F63675" w:rsidRDefault="000B3B1D" w:rsidP="000B3B1D">
      <w:pPr>
        <w:spacing w:after="0"/>
        <w:ind w:left="720"/>
        <w:rPr>
          <w:szCs w:val="22"/>
        </w:rPr>
      </w:pPr>
    </w:p>
    <w:p w:rsidR="000B3B1D" w:rsidRPr="00F63675" w:rsidRDefault="000B3B1D" w:rsidP="000B3B1D">
      <w:pPr>
        <w:ind w:left="720"/>
        <w:rPr>
          <w:szCs w:val="22"/>
        </w:rPr>
      </w:pPr>
      <w:r w:rsidRPr="00F63675">
        <w:rPr>
          <w:szCs w:val="22"/>
        </w:rPr>
        <w:t xml:space="preserve">All waste removed from site shall be transferred to a registered waste handling </w:t>
      </w:r>
      <w:r w:rsidR="00E5065B" w:rsidRPr="00F63675">
        <w:rPr>
          <w:szCs w:val="22"/>
        </w:rPr>
        <w:t>facility</w:t>
      </w:r>
      <w:r w:rsidRPr="00F63675">
        <w:rPr>
          <w:szCs w:val="22"/>
        </w:rPr>
        <w:t>.</w:t>
      </w:r>
    </w:p>
    <w:p w:rsidR="000B3B1D" w:rsidRPr="00F63675" w:rsidRDefault="000B3B1D" w:rsidP="000B3B1D">
      <w:pPr>
        <w:ind w:left="720"/>
        <w:rPr>
          <w:szCs w:val="22"/>
        </w:rPr>
      </w:pPr>
      <w:r w:rsidRPr="00F63675">
        <w:rPr>
          <w:szCs w:val="22"/>
        </w:rPr>
        <w:t xml:space="preserve">The contractor shall be responsible for forwarding any appropriate waste transfer </w:t>
      </w:r>
      <w:r w:rsidR="00E5065B" w:rsidRPr="00F63675">
        <w:rPr>
          <w:szCs w:val="22"/>
        </w:rPr>
        <w:t xml:space="preserve">documents </w:t>
      </w:r>
      <w:r w:rsidR="00D00080">
        <w:rPr>
          <w:szCs w:val="22"/>
        </w:rPr>
        <w:t>to the NPA if requested.</w:t>
      </w:r>
    </w:p>
    <w:p w:rsidR="00304EB8" w:rsidRPr="00F63675" w:rsidRDefault="00304EB8" w:rsidP="00DA60A2">
      <w:pPr>
        <w:widowControl/>
        <w:tabs>
          <w:tab w:val="num" w:pos="2161"/>
        </w:tabs>
        <w:autoSpaceDE/>
        <w:autoSpaceDN/>
        <w:jc w:val="both"/>
        <w:rPr>
          <w:szCs w:val="22"/>
        </w:rPr>
      </w:pPr>
    </w:p>
    <w:p w:rsidR="00304EB8" w:rsidRPr="00F63675" w:rsidRDefault="00057954" w:rsidP="00D00080">
      <w:pPr>
        <w:widowControl/>
        <w:numPr>
          <w:ilvl w:val="1"/>
          <w:numId w:val="29"/>
        </w:numPr>
        <w:autoSpaceDE/>
        <w:autoSpaceDN/>
        <w:ind w:hanging="1069"/>
        <w:jc w:val="both"/>
        <w:rPr>
          <w:bCs/>
          <w:szCs w:val="22"/>
        </w:rPr>
      </w:pPr>
      <w:r w:rsidRPr="00F63675">
        <w:rPr>
          <w:b/>
          <w:bCs/>
          <w:szCs w:val="22"/>
        </w:rPr>
        <w:t>I</w:t>
      </w:r>
      <w:r w:rsidR="00304EB8" w:rsidRPr="00F63675">
        <w:rPr>
          <w:b/>
          <w:bCs/>
          <w:szCs w:val="22"/>
        </w:rPr>
        <w:t>nsurances</w:t>
      </w:r>
    </w:p>
    <w:p w:rsidR="00D543EA" w:rsidRDefault="00304EB8" w:rsidP="00D00080">
      <w:pPr>
        <w:widowControl/>
        <w:numPr>
          <w:ilvl w:val="2"/>
          <w:numId w:val="29"/>
        </w:numPr>
        <w:autoSpaceDE/>
        <w:autoSpaceDN/>
        <w:ind w:left="709" w:hanging="709"/>
        <w:jc w:val="both"/>
        <w:rPr>
          <w:szCs w:val="22"/>
        </w:rPr>
      </w:pPr>
      <w:r w:rsidRPr="00F63675">
        <w:rPr>
          <w:szCs w:val="22"/>
        </w:rPr>
        <w:t xml:space="preserve">The Contractor shall indemnify the </w:t>
      </w:r>
      <w:r w:rsidR="00DA60A2" w:rsidRPr="00F63675">
        <w:rPr>
          <w:szCs w:val="22"/>
        </w:rPr>
        <w:t>NPA</w:t>
      </w:r>
      <w:r w:rsidRPr="00F63675">
        <w:rPr>
          <w:szCs w:val="22"/>
        </w:rPr>
        <w:t xml:space="preserve"> and keep the </w:t>
      </w:r>
      <w:r w:rsidR="00DA60A2" w:rsidRPr="00F63675">
        <w:rPr>
          <w:szCs w:val="22"/>
        </w:rPr>
        <w:t>NPA</w:t>
      </w:r>
      <w:r w:rsidRPr="00F63675">
        <w:rPr>
          <w:szCs w:val="22"/>
        </w:rPr>
        <w:t xml:space="preserve"> fully and effectively indemnified in respect of any liability, including without prejudice to the foregoing generality, loss or personal loss or personal injury due to any person whomsoever arising out of or connected with the performance of the Contract and will maintain insurances for such purposes to such levels as the </w:t>
      </w:r>
      <w:r w:rsidR="00DA60A2" w:rsidRPr="00F63675">
        <w:rPr>
          <w:szCs w:val="22"/>
        </w:rPr>
        <w:t>NPA</w:t>
      </w:r>
      <w:r w:rsidRPr="00F63675">
        <w:rPr>
          <w:szCs w:val="22"/>
        </w:rPr>
        <w:t xml:space="preserve">, acting reasonably, deems appropriate.  The Tenderer will on </w:t>
      </w:r>
      <w:r w:rsidR="002B0DC0" w:rsidRPr="00F63675">
        <w:rPr>
          <w:szCs w:val="22"/>
        </w:rPr>
        <w:t>request</w:t>
      </w:r>
      <w:r w:rsidRPr="00F63675">
        <w:rPr>
          <w:szCs w:val="22"/>
        </w:rPr>
        <w:t xml:space="preserve"> provide evidence to the </w:t>
      </w:r>
      <w:r w:rsidR="00DA60A2" w:rsidRPr="00F63675">
        <w:rPr>
          <w:szCs w:val="22"/>
        </w:rPr>
        <w:t>NPA</w:t>
      </w:r>
      <w:r w:rsidRPr="00F63675">
        <w:rPr>
          <w:szCs w:val="22"/>
        </w:rPr>
        <w:t xml:space="preserve"> that such cover has been </w:t>
      </w:r>
      <w:r w:rsidR="00E6564D" w:rsidRPr="00F63675">
        <w:rPr>
          <w:szCs w:val="22"/>
        </w:rPr>
        <w:t>affected</w:t>
      </w:r>
      <w:r w:rsidRPr="00F63675">
        <w:rPr>
          <w:szCs w:val="22"/>
        </w:rPr>
        <w:t xml:space="preserve"> and all premiums paid.</w:t>
      </w:r>
      <w:r w:rsidR="00D543EA" w:rsidRPr="00F63675">
        <w:rPr>
          <w:szCs w:val="22"/>
        </w:rPr>
        <w:t xml:space="preserve">  In particular the tenderers must have employers and public liability insurance.</w:t>
      </w:r>
    </w:p>
    <w:p w:rsidR="00B123DB" w:rsidRPr="00D00080" w:rsidRDefault="00B123DB" w:rsidP="00D00080">
      <w:pPr>
        <w:widowControl/>
        <w:numPr>
          <w:ilvl w:val="2"/>
          <w:numId w:val="29"/>
        </w:numPr>
        <w:autoSpaceDE/>
        <w:autoSpaceDN/>
        <w:ind w:left="709" w:hanging="709"/>
        <w:jc w:val="both"/>
        <w:rPr>
          <w:szCs w:val="22"/>
        </w:rPr>
      </w:pPr>
      <w:r>
        <w:rPr>
          <w:szCs w:val="22"/>
        </w:rPr>
        <w:t xml:space="preserve">The contract shall provide adequate product insurance to cover any possible damage to our equipment, fixtures and fittings as a result of delivery </w:t>
      </w:r>
      <w:r w:rsidR="00D00080">
        <w:rPr>
          <w:szCs w:val="22"/>
        </w:rPr>
        <w:t>of service</w:t>
      </w:r>
    </w:p>
    <w:p w:rsidR="009E4DAF" w:rsidRPr="00F63675" w:rsidRDefault="009E4DAF" w:rsidP="009E113F">
      <w:pPr>
        <w:pStyle w:val="BodyText"/>
        <w:ind w:left="1080"/>
        <w:rPr>
          <w:szCs w:val="22"/>
        </w:rPr>
      </w:pPr>
    </w:p>
    <w:p w:rsidR="00742B06" w:rsidRPr="00F63675" w:rsidRDefault="00BA101F" w:rsidP="00D00080">
      <w:pPr>
        <w:pStyle w:val="BodyText"/>
        <w:numPr>
          <w:ilvl w:val="1"/>
          <w:numId w:val="29"/>
        </w:numPr>
        <w:ind w:hanging="1069"/>
        <w:rPr>
          <w:b/>
          <w:szCs w:val="22"/>
        </w:rPr>
      </w:pPr>
      <w:r w:rsidRPr="00F63675">
        <w:rPr>
          <w:b/>
          <w:szCs w:val="22"/>
        </w:rPr>
        <w:t>Estimated Contract Values</w:t>
      </w:r>
    </w:p>
    <w:p w:rsidR="00BA101F" w:rsidRPr="00B123DB" w:rsidRDefault="002E7734" w:rsidP="003D46E9">
      <w:pPr>
        <w:pStyle w:val="BodyText"/>
        <w:ind w:left="709"/>
        <w:rPr>
          <w:szCs w:val="22"/>
          <w:lang w:val="en-GB"/>
        </w:rPr>
      </w:pPr>
      <w:r w:rsidRPr="00F63675">
        <w:rPr>
          <w:szCs w:val="22"/>
        </w:rPr>
        <w:t xml:space="preserve">contract </w:t>
      </w:r>
      <w:r w:rsidR="00B123DB">
        <w:rPr>
          <w:szCs w:val="22"/>
          <w:lang w:val="en-GB"/>
        </w:rPr>
        <w:t>estimated at £</w:t>
      </w:r>
      <w:r w:rsidR="00B7618F">
        <w:rPr>
          <w:szCs w:val="22"/>
          <w:lang w:val="en-GB"/>
        </w:rPr>
        <w:t>3</w:t>
      </w:r>
      <w:r w:rsidR="00D00080">
        <w:rPr>
          <w:szCs w:val="22"/>
          <w:lang w:val="en-GB"/>
        </w:rPr>
        <w:t>0</w:t>
      </w:r>
      <w:r w:rsidR="00B123DB">
        <w:rPr>
          <w:szCs w:val="22"/>
          <w:lang w:val="en-GB"/>
        </w:rPr>
        <w:t xml:space="preserve">K per annum </w:t>
      </w:r>
      <w:r w:rsidR="00D00080">
        <w:rPr>
          <w:szCs w:val="22"/>
          <w:lang w:val="en-GB"/>
        </w:rPr>
        <w:t>exc</w:t>
      </w:r>
      <w:r w:rsidR="00E6564D">
        <w:rPr>
          <w:szCs w:val="22"/>
          <w:lang w:val="en-GB"/>
        </w:rPr>
        <w:t>.</w:t>
      </w:r>
      <w:r w:rsidR="00B123DB">
        <w:rPr>
          <w:szCs w:val="22"/>
          <w:lang w:val="en-GB"/>
        </w:rPr>
        <w:t xml:space="preserve"> VAT</w:t>
      </w:r>
      <w:r w:rsidR="00D00080">
        <w:rPr>
          <w:szCs w:val="22"/>
          <w:lang w:val="en-GB"/>
        </w:rPr>
        <w:t xml:space="preserve"> but not limited nor guaranteed.</w:t>
      </w:r>
    </w:p>
    <w:p w:rsidR="00C619D6" w:rsidRPr="00F63675" w:rsidRDefault="00C619D6" w:rsidP="009E113F">
      <w:pPr>
        <w:pStyle w:val="BodyText"/>
        <w:rPr>
          <w:szCs w:val="22"/>
        </w:rPr>
      </w:pPr>
    </w:p>
    <w:p w:rsidR="000577A4" w:rsidRPr="00F63675" w:rsidRDefault="001C704A" w:rsidP="00D00080">
      <w:pPr>
        <w:pStyle w:val="BodyText"/>
        <w:numPr>
          <w:ilvl w:val="1"/>
          <w:numId w:val="29"/>
        </w:numPr>
        <w:ind w:hanging="1069"/>
        <w:rPr>
          <w:b/>
          <w:szCs w:val="22"/>
        </w:rPr>
      </w:pPr>
      <w:r w:rsidRPr="00F63675">
        <w:rPr>
          <w:b/>
          <w:szCs w:val="22"/>
        </w:rPr>
        <w:t>Purchase Orders, Billing &amp; Payment Information</w:t>
      </w:r>
    </w:p>
    <w:p w:rsidR="007D77A7" w:rsidRPr="00F63675" w:rsidRDefault="007D77A7" w:rsidP="007D77A7">
      <w:pPr>
        <w:pStyle w:val="BodyText"/>
        <w:ind w:left="360"/>
        <w:rPr>
          <w:b/>
          <w:szCs w:val="22"/>
        </w:rPr>
      </w:pPr>
    </w:p>
    <w:p w:rsidR="001C704A" w:rsidRPr="00F63675" w:rsidRDefault="00D00080" w:rsidP="001768F8">
      <w:pPr>
        <w:pStyle w:val="BodyText"/>
        <w:rPr>
          <w:b/>
          <w:szCs w:val="22"/>
        </w:rPr>
      </w:pPr>
      <w:r>
        <w:rPr>
          <w:szCs w:val="22"/>
        </w:rPr>
        <w:t>4.</w:t>
      </w:r>
      <w:r>
        <w:rPr>
          <w:szCs w:val="22"/>
          <w:lang w:val="en-GB"/>
        </w:rPr>
        <w:t>6</w:t>
      </w:r>
      <w:r w:rsidR="003A40E5">
        <w:rPr>
          <w:szCs w:val="22"/>
        </w:rPr>
        <w:t>.1</w:t>
      </w:r>
      <w:r w:rsidR="001C704A" w:rsidRPr="00F63675">
        <w:rPr>
          <w:szCs w:val="22"/>
        </w:rPr>
        <w:tab/>
      </w:r>
      <w:r w:rsidR="001C704A" w:rsidRPr="00F63675">
        <w:rPr>
          <w:b/>
          <w:szCs w:val="22"/>
        </w:rPr>
        <w:t xml:space="preserve">Purchase Orders </w:t>
      </w:r>
    </w:p>
    <w:p w:rsidR="000601A1" w:rsidRPr="00F63675" w:rsidRDefault="00CA111D" w:rsidP="00CA111D">
      <w:pPr>
        <w:pStyle w:val="BodyText"/>
        <w:spacing w:after="0"/>
        <w:ind w:left="720"/>
        <w:rPr>
          <w:szCs w:val="22"/>
        </w:rPr>
      </w:pPr>
      <w:r w:rsidRPr="00F63675">
        <w:rPr>
          <w:szCs w:val="22"/>
        </w:rPr>
        <w:lastRenderedPageBreak/>
        <w:t>T</w:t>
      </w:r>
      <w:r w:rsidR="004C13E8" w:rsidRPr="00F63675">
        <w:rPr>
          <w:szCs w:val="22"/>
        </w:rPr>
        <w:t xml:space="preserve">he </w:t>
      </w:r>
      <w:r w:rsidR="000601A1" w:rsidRPr="00F63675">
        <w:rPr>
          <w:szCs w:val="22"/>
        </w:rPr>
        <w:t>Purchase orders will be issu</w:t>
      </w:r>
      <w:r w:rsidR="00FD5B5B" w:rsidRPr="00F63675">
        <w:rPr>
          <w:szCs w:val="22"/>
        </w:rPr>
        <w:t>ed prior to commencement of the contract</w:t>
      </w:r>
      <w:r w:rsidR="00CD27AE" w:rsidRPr="00F63675">
        <w:rPr>
          <w:szCs w:val="22"/>
        </w:rPr>
        <w:t>.</w:t>
      </w:r>
    </w:p>
    <w:p w:rsidR="007E7F83" w:rsidRPr="00F63675" w:rsidRDefault="007E7F83" w:rsidP="001768F8">
      <w:pPr>
        <w:pStyle w:val="BodyText"/>
        <w:rPr>
          <w:szCs w:val="22"/>
        </w:rPr>
      </w:pPr>
    </w:p>
    <w:p w:rsidR="000601A1" w:rsidRPr="00F63675" w:rsidRDefault="00D00080" w:rsidP="001768F8">
      <w:pPr>
        <w:pStyle w:val="BodyText"/>
        <w:rPr>
          <w:b/>
          <w:szCs w:val="22"/>
        </w:rPr>
      </w:pPr>
      <w:r>
        <w:rPr>
          <w:szCs w:val="22"/>
        </w:rPr>
        <w:t>4.</w:t>
      </w:r>
      <w:r>
        <w:rPr>
          <w:szCs w:val="22"/>
          <w:lang w:val="en-GB"/>
        </w:rPr>
        <w:t>6</w:t>
      </w:r>
      <w:r w:rsidR="003A40E5">
        <w:rPr>
          <w:szCs w:val="22"/>
        </w:rPr>
        <w:t>.2</w:t>
      </w:r>
      <w:r w:rsidR="001C704A" w:rsidRPr="00F63675">
        <w:rPr>
          <w:szCs w:val="22"/>
        </w:rPr>
        <w:tab/>
      </w:r>
      <w:r w:rsidR="000601A1" w:rsidRPr="00F63675">
        <w:rPr>
          <w:b/>
          <w:szCs w:val="22"/>
        </w:rPr>
        <w:t>Billing</w:t>
      </w:r>
    </w:p>
    <w:p w:rsidR="001C704A" w:rsidRPr="00F63675" w:rsidRDefault="00305904" w:rsidP="001768F8">
      <w:pPr>
        <w:pStyle w:val="BodyText"/>
        <w:ind w:firstLine="720"/>
        <w:rPr>
          <w:szCs w:val="22"/>
        </w:rPr>
      </w:pPr>
      <w:r w:rsidRPr="00F63675">
        <w:rPr>
          <w:szCs w:val="22"/>
        </w:rPr>
        <w:t xml:space="preserve">contract </w:t>
      </w:r>
      <w:r w:rsidR="004C13E8" w:rsidRPr="00F63675">
        <w:rPr>
          <w:szCs w:val="22"/>
        </w:rPr>
        <w:t xml:space="preserve">to be </w:t>
      </w:r>
      <w:r w:rsidRPr="00F63675">
        <w:rPr>
          <w:szCs w:val="22"/>
        </w:rPr>
        <w:t>billed monthly</w:t>
      </w:r>
      <w:r w:rsidR="003A40E5">
        <w:rPr>
          <w:szCs w:val="22"/>
        </w:rPr>
        <w:t xml:space="preserve"> electronically.</w:t>
      </w:r>
    </w:p>
    <w:p w:rsidR="007E7F83" w:rsidRPr="00F63675" w:rsidRDefault="007E7F83" w:rsidP="001768F8">
      <w:pPr>
        <w:pStyle w:val="BodyText"/>
        <w:ind w:left="720" w:hanging="720"/>
        <w:rPr>
          <w:szCs w:val="22"/>
        </w:rPr>
      </w:pPr>
    </w:p>
    <w:p w:rsidR="000601A1" w:rsidRPr="00F63675" w:rsidRDefault="007E7F83" w:rsidP="00D00080">
      <w:pPr>
        <w:pStyle w:val="BodyText"/>
        <w:numPr>
          <w:ilvl w:val="1"/>
          <w:numId w:val="29"/>
        </w:numPr>
        <w:ind w:hanging="1069"/>
        <w:rPr>
          <w:b/>
          <w:szCs w:val="22"/>
        </w:rPr>
      </w:pPr>
      <w:r w:rsidRPr="00F63675">
        <w:rPr>
          <w:b/>
          <w:szCs w:val="22"/>
        </w:rPr>
        <w:t>Payments</w:t>
      </w:r>
    </w:p>
    <w:p w:rsidR="00461340" w:rsidRPr="00F63675" w:rsidRDefault="00461340" w:rsidP="003A40E5">
      <w:pPr>
        <w:pStyle w:val="BodyText"/>
        <w:ind w:left="720"/>
        <w:rPr>
          <w:szCs w:val="22"/>
        </w:rPr>
      </w:pPr>
      <w:r w:rsidRPr="00F63675">
        <w:rPr>
          <w:szCs w:val="22"/>
        </w:rPr>
        <w:t>The Terms of payment are 30 days from receipt of satisfactory invoice receipt. However, the NPA has a payment target of 10 days from invoice receipt.</w:t>
      </w:r>
    </w:p>
    <w:p w:rsidR="000601A1" w:rsidRPr="00F63675" w:rsidRDefault="000601A1" w:rsidP="001768F8">
      <w:pPr>
        <w:pStyle w:val="BodyText"/>
        <w:ind w:left="720" w:hanging="720"/>
        <w:rPr>
          <w:szCs w:val="22"/>
        </w:rPr>
      </w:pPr>
    </w:p>
    <w:p w:rsidR="00521F15" w:rsidRPr="00F63675" w:rsidRDefault="00D00080" w:rsidP="001768F8">
      <w:pPr>
        <w:pStyle w:val="BodyText"/>
        <w:rPr>
          <w:b/>
          <w:szCs w:val="22"/>
        </w:rPr>
      </w:pPr>
      <w:r>
        <w:rPr>
          <w:b/>
          <w:szCs w:val="22"/>
        </w:rPr>
        <w:t>4.</w:t>
      </w:r>
      <w:r>
        <w:rPr>
          <w:b/>
          <w:szCs w:val="22"/>
          <w:lang w:val="en-GB"/>
        </w:rPr>
        <w:t>8</w:t>
      </w:r>
      <w:r w:rsidR="009E4DAF" w:rsidRPr="00F63675">
        <w:rPr>
          <w:b/>
          <w:szCs w:val="22"/>
        </w:rPr>
        <w:tab/>
      </w:r>
      <w:r w:rsidR="00521F15" w:rsidRPr="00F63675">
        <w:rPr>
          <w:b/>
          <w:szCs w:val="22"/>
        </w:rPr>
        <w:t>Performance Appraisals</w:t>
      </w:r>
    </w:p>
    <w:p w:rsidR="00521F15" w:rsidRPr="00F63675" w:rsidRDefault="00D00080" w:rsidP="00521F15">
      <w:pPr>
        <w:pStyle w:val="BodyText"/>
        <w:ind w:left="720" w:hanging="720"/>
        <w:rPr>
          <w:szCs w:val="22"/>
        </w:rPr>
      </w:pPr>
      <w:r>
        <w:rPr>
          <w:szCs w:val="22"/>
        </w:rPr>
        <w:t>4.</w:t>
      </w:r>
      <w:r>
        <w:rPr>
          <w:szCs w:val="22"/>
          <w:lang w:val="en-GB"/>
        </w:rPr>
        <w:t>8</w:t>
      </w:r>
      <w:r w:rsidR="003A40E5">
        <w:rPr>
          <w:szCs w:val="22"/>
        </w:rPr>
        <w:t>.1</w:t>
      </w:r>
      <w:r w:rsidR="00521F15" w:rsidRPr="00F63675">
        <w:rPr>
          <w:szCs w:val="22"/>
        </w:rPr>
        <w:tab/>
        <w:t>The successful tenderer will be expected to participate and contribute to a formal performance appraisal.</w:t>
      </w:r>
      <w:r w:rsidR="00C3718E" w:rsidRPr="00F63675">
        <w:rPr>
          <w:szCs w:val="22"/>
        </w:rPr>
        <w:t xml:space="preserve"> Formal appraisals will take place at NPA HQ, Balloch at no cost to the NPA. Formal appraisal</w:t>
      </w:r>
      <w:r w:rsidR="00521F15" w:rsidRPr="00F63675">
        <w:rPr>
          <w:szCs w:val="22"/>
        </w:rPr>
        <w:t xml:space="preserve">s </w:t>
      </w:r>
      <w:r w:rsidR="00C3718E" w:rsidRPr="00F63675">
        <w:rPr>
          <w:szCs w:val="22"/>
        </w:rPr>
        <w:t>are to</w:t>
      </w:r>
      <w:r w:rsidR="00521F15" w:rsidRPr="00F63675">
        <w:rPr>
          <w:szCs w:val="22"/>
        </w:rPr>
        <w:t xml:space="preserve"> be carried out </w:t>
      </w:r>
      <w:r w:rsidR="007D77A7" w:rsidRPr="00F63675">
        <w:rPr>
          <w:szCs w:val="22"/>
        </w:rPr>
        <w:t xml:space="preserve">on a sliding scale of between 1 and 4 </w:t>
      </w:r>
      <w:r w:rsidR="00FD5B5B" w:rsidRPr="00F63675">
        <w:rPr>
          <w:szCs w:val="22"/>
        </w:rPr>
        <w:t xml:space="preserve">months </w:t>
      </w:r>
      <w:r w:rsidR="00F11BE4" w:rsidRPr="00F63675">
        <w:rPr>
          <w:szCs w:val="22"/>
        </w:rPr>
        <w:t xml:space="preserve">or as required </w:t>
      </w:r>
      <w:r w:rsidR="00521F15" w:rsidRPr="00F63675">
        <w:rPr>
          <w:szCs w:val="22"/>
        </w:rPr>
        <w:t>and should include discussion and apprais</w:t>
      </w:r>
      <w:r w:rsidR="00F11BE4" w:rsidRPr="00F63675">
        <w:rPr>
          <w:szCs w:val="22"/>
        </w:rPr>
        <w:t>al on</w:t>
      </w:r>
      <w:r w:rsidR="00521F15" w:rsidRPr="00F63675">
        <w:rPr>
          <w:szCs w:val="22"/>
        </w:rPr>
        <w:t>:</w:t>
      </w:r>
    </w:p>
    <w:p w:rsidR="00521F15" w:rsidRPr="00F63675" w:rsidRDefault="00F11BE4" w:rsidP="004A77E9">
      <w:pPr>
        <w:pStyle w:val="BodyText"/>
        <w:numPr>
          <w:ilvl w:val="0"/>
          <w:numId w:val="8"/>
        </w:numPr>
        <w:rPr>
          <w:szCs w:val="22"/>
        </w:rPr>
      </w:pPr>
      <w:r w:rsidRPr="00F63675">
        <w:rPr>
          <w:szCs w:val="22"/>
        </w:rPr>
        <w:t xml:space="preserve">review of performance </w:t>
      </w:r>
    </w:p>
    <w:p w:rsidR="00521F15" w:rsidRPr="00F63675" w:rsidRDefault="00F11BE4" w:rsidP="00521F15">
      <w:pPr>
        <w:pStyle w:val="BodyText"/>
        <w:numPr>
          <w:ilvl w:val="0"/>
          <w:numId w:val="8"/>
        </w:numPr>
        <w:rPr>
          <w:szCs w:val="22"/>
        </w:rPr>
      </w:pPr>
      <w:r w:rsidRPr="00F63675">
        <w:rPr>
          <w:szCs w:val="22"/>
        </w:rPr>
        <w:t>contract performance issues during the period</w:t>
      </w:r>
    </w:p>
    <w:p w:rsidR="00521F15" w:rsidRPr="00F63675" w:rsidRDefault="00F11BE4" w:rsidP="00521F15">
      <w:pPr>
        <w:pStyle w:val="BodyText"/>
        <w:numPr>
          <w:ilvl w:val="0"/>
          <w:numId w:val="8"/>
        </w:numPr>
        <w:rPr>
          <w:szCs w:val="22"/>
        </w:rPr>
      </w:pPr>
      <w:r w:rsidRPr="00F63675">
        <w:rPr>
          <w:szCs w:val="22"/>
        </w:rPr>
        <w:t>improvement suggestions for service performance</w:t>
      </w:r>
    </w:p>
    <w:p w:rsidR="004C784C" w:rsidRPr="00F63675" w:rsidRDefault="004C784C" w:rsidP="00FE762A">
      <w:pPr>
        <w:pStyle w:val="BodyText"/>
        <w:rPr>
          <w:szCs w:val="22"/>
        </w:rPr>
      </w:pPr>
    </w:p>
    <w:p w:rsidR="00461340" w:rsidRPr="00031CFC" w:rsidRDefault="00461340" w:rsidP="00D00080">
      <w:pPr>
        <w:pStyle w:val="BodyText"/>
        <w:widowControl/>
        <w:numPr>
          <w:ilvl w:val="2"/>
          <w:numId w:val="30"/>
        </w:numPr>
        <w:autoSpaceDE/>
        <w:autoSpaceDN/>
        <w:spacing w:after="0"/>
        <w:jc w:val="both"/>
        <w:rPr>
          <w:b/>
          <w:szCs w:val="22"/>
        </w:rPr>
      </w:pPr>
      <w:r w:rsidRPr="00031CFC">
        <w:rPr>
          <w:b/>
          <w:szCs w:val="22"/>
        </w:rPr>
        <w:t>Site Visit</w:t>
      </w:r>
    </w:p>
    <w:p w:rsidR="00461340" w:rsidRPr="00F63675" w:rsidRDefault="00461340" w:rsidP="00461340">
      <w:pPr>
        <w:pStyle w:val="BodyText"/>
        <w:ind w:left="567"/>
        <w:rPr>
          <w:szCs w:val="22"/>
        </w:rPr>
      </w:pPr>
    </w:p>
    <w:p w:rsidR="00D00080" w:rsidRDefault="00461340" w:rsidP="003A40E5">
      <w:pPr>
        <w:pStyle w:val="BodyText"/>
        <w:ind w:left="720"/>
        <w:rPr>
          <w:szCs w:val="22"/>
          <w:lang w:val="en-GB"/>
        </w:rPr>
      </w:pPr>
      <w:r w:rsidRPr="00F63675">
        <w:rPr>
          <w:szCs w:val="22"/>
        </w:rPr>
        <w:t>There is no scheduled site visit. It is entirely the responsibility of any prospective bidder to e</w:t>
      </w:r>
      <w:r w:rsidR="00B123DB">
        <w:rPr>
          <w:szCs w:val="22"/>
        </w:rPr>
        <w:t xml:space="preserve">nsure they carry out </w:t>
      </w:r>
      <w:r w:rsidR="00B123DB">
        <w:rPr>
          <w:szCs w:val="22"/>
          <w:lang w:val="en-GB"/>
        </w:rPr>
        <w:t xml:space="preserve">a </w:t>
      </w:r>
      <w:r w:rsidR="00B123DB">
        <w:rPr>
          <w:szCs w:val="22"/>
        </w:rPr>
        <w:t>site visit</w:t>
      </w:r>
      <w:r w:rsidRPr="00F63675">
        <w:rPr>
          <w:szCs w:val="22"/>
        </w:rPr>
        <w:t xml:space="preserve"> as appropriate </w:t>
      </w:r>
      <w:r w:rsidR="00D00080">
        <w:rPr>
          <w:szCs w:val="22"/>
          <w:lang w:val="en-GB"/>
        </w:rPr>
        <w:t>.</w:t>
      </w:r>
    </w:p>
    <w:p w:rsidR="00D00080" w:rsidRPr="008D7E42" w:rsidRDefault="00D00080" w:rsidP="00D00080">
      <w:pPr>
        <w:pStyle w:val="BodyText"/>
        <w:ind w:left="720" w:hanging="720"/>
        <w:rPr>
          <w:szCs w:val="22"/>
          <w:lang w:val="en-GB"/>
        </w:rPr>
      </w:pPr>
      <w:r w:rsidRPr="008D7E42">
        <w:rPr>
          <w:b/>
          <w:szCs w:val="22"/>
          <w:lang w:val="en-GB"/>
        </w:rPr>
        <w:t>4.10</w:t>
      </w:r>
      <w:r>
        <w:rPr>
          <w:szCs w:val="22"/>
          <w:lang w:val="en-GB"/>
        </w:rPr>
        <w:tab/>
      </w:r>
      <w:r w:rsidRPr="008D7E42">
        <w:rPr>
          <w:szCs w:val="22"/>
          <w:lang w:val="en-GB"/>
        </w:rPr>
        <w:t xml:space="preserve">The successful bidder will be expected into a contract with the NPA under Scots law. </w:t>
      </w:r>
      <w:r w:rsidR="002B0DC0" w:rsidRPr="008D7E42">
        <w:rPr>
          <w:szCs w:val="22"/>
          <w:lang w:val="en-GB"/>
        </w:rPr>
        <w:t>Bidder’s</w:t>
      </w:r>
      <w:r w:rsidRPr="008D7E42">
        <w:rPr>
          <w:szCs w:val="22"/>
          <w:lang w:val="en-GB"/>
        </w:rPr>
        <w:t xml:space="preserve"> terms and conditions will not be accepted.</w:t>
      </w:r>
    </w:p>
    <w:p w:rsidR="00461340" w:rsidRPr="00D00080" w:rsidRDefault="00D00080" w:rsidP="003A40E5">
      <w:pPr>
        <w:pStyle w:val="BodyText"/>
        <w:ind w:left="720"/>
        <w:rPr>
          <w:szCs w:val="22"/>
          <w:lang w:val="en-GB"/>
        </w:rPr>
      </w:pPr>
      <w:r>
        <w:rPr>
          <w:szCs w:val="22"/>
          <w:lang w:val="en-GB"/>
        </w:rPr>
        <w:br w:type="page"/>
      </w:r>
    </w:p>
    <w:p w:rsidR="003A40E5" w:rsidRPr="002B0DC0" w:rsidRDefault="00D00080">
      <w:pPr>
        <w:pStyle w:val="BodyText"/>
        <w:rPr>
          <w:b/>
          <w:szCs w:val="22"/>
          <w:lang w:val="en-GB"/>
        </w:rPr>
      </w:pPr>
      <w:r w:rsidRPr="002B0DC0">
        <w:rPr>
          <w:b/>
          <w:szCs w:val="22"/>
          <w:lang w:val="en-GB"/>
        </w:rPr>
        <w:t>Appendix – Fee Tender Return</w:t>
      </w:r>
    </w:p>
    <w:p w:rsidR="00D00080" w:rsidRDefault="00D00080">
      <w:pPr>
        <w:pStyle w:val="BodyText"/>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983"/>
      </w:tblGrid>
      <w:tr w:rsidR="00D00080" w:rsidRPr="00031CFC" w:rsidTr="00A27181">
        <w:tc>
          <w:tcPr>
            <w:tcW w:w="4982" w:type="dxa"/>
            <w:shd w:val="clear" w:color="auto" w:fill="auto"/>
          </w:tcPr>
          <w:p w:rsidR="00D00080" w:rsidRPr="00031CFC" w:rsidRDefault="00D00080">
            <w:pPr>
              <w:pStyle w:val="BodyText"/>
              <w:rPr>
                <w:szCs w:val="22"/>
                <w:lang w:val="en-GB"/>
              </w:rPr>
            </w:pPr>
            <w:r w:rsidRPr="00031CFC">
              <w:rPr>
                <w:szCs w:val="22"/>
                <w:lang w:val="en-GB"/>
              </w:rPr>
              <w:t>Parking Fee Income</w:t>
            </w:r>
            <w:r w:rsidR="002B0DC0" w:rsidRPr="00031CFC">
              <w:rPr>
                <w:szCs w:val="22"/>
                <w:lang w:val="en-GB"/>
              </w:rPr>
              <w:t xml:space="preserve"> (exc VAT)</w:t>
            </w:r>
          </w:p>
        </w:tc>
        <w:tc>
          <w:tcPr>
            <w:tcW w:w="4983" w:type="dxa"/>
            <w:shd w:val="clear" w:color="auto" w:fill="auto"/>
          </w:tcPr>
          <w:p w:rsidR="00D00080" w:rsidRPr="00031CFC" w:rsidRDefault="00D00080">
            <w:pPr>
              <w:pStyle w:val="BodyText"/>
              <w:rPr>
                <w:szCs w:val="22"/>
                <w:lang w:val="en-GB"/>
              </w:rPr>
            </w:pPr>
            <w:r w:rsidRPr="00031CFC">
              <w:rPr>
                <w:szCs w:val="22"/>
                <w:lang w:val="en-GB"/>
              </w:rPr>
              <w:t>Bidders Fee %</w:t>
            </w:r>
          </w:p>
        </w:tc>
      </w:tr>
      <w:tr w:rsidR="00D00080" w:rsidRPr="00031CFC" w:rsidTr="00A27181">
        <w:tc>
          <w:tcPr>
            <w:tcW w:w="4982" w:type="dxa"/>
            <w:shd w:val="clear" w:color="auto" w:fill="auto"/>
          </w:tcPr>
          <w:p w:rsidR="00D00080" w:rsidRPr="00031CFC" w:rsidRDefault="002B0DC0">
            <w:pPr>
              <w:pStyle w:val="BodyText"/>
              <w:rPr>
                <w:szCs w:val="22"/>
                <w:lang w:val="en-GB"/>
              </w:rPr>
            </w:pPr>
            <w:r w:rsidRPr="00031CFC">
              <w:rPr>
                <w:szCs w:val="22"/>
                <w:lang w:val="en-GB"/>
              </w:rPr>
              <w:t>&gt;£0, &lt; £50,000</w:t>
            </w:r>
          </w:p>
        </w:tc>
        <w:tc>
          <w:tcPr>
            <w:tcW w:w="4983" w:type="dxa"/>
            <w:shd w:val="clear" w:color="auto" w:fill="auto"/>
          </w:tcPr>
          <w:p w:rsidR="00D00080" w:rsidRPr="00031CFC" w:rsidRDefault="00D00080">
            <w:pPr>
              <w:pStyle w:val="BodyText"/>
              <w:rPr>
                <w:szCs w:val="22"/>
                <w:lang w:val="en-GB"/>
              </w:rPr>
            </w:pPr>
          </w:p>
        </w:tc>
      </w:tr>
      <w:tr w:rsidR="00D00080" w:rsidRPr="00031CFC" w:rsidTr="00A27181">
        <w:tc>
          <w:tcPr>
            <w:tcW w:w="4982" w:type="dxa"/>
            <w:shd w:val="clear" w:color="auto" w:fill="auto"/>
          </w:tcPr>
          <w:p w:rsidR="00D00080" w:rsidRPr="00031CFC" w:rsidRDefault="00031CFC" w:rsidP="00031CFC">
            <w:pPr>
              <w:pStyle w:val="BodyText"/>
              <w:rPr>
                <w:szCs w:val="22"/>
                <w:lang w:val="en-GB"/>
              </w:rPr>
            </w:pPr>
            <w:r>
              <w:rPr>
                <w:szCs w:val="22"/>
                <w:lang w:val="en-GB"/>
              </w:rPr>
              <w:t>=&gt;£50,000, &lt;£100</w:t>
            </w:r>
            <w:r w:rsidR="002B0DC0" w:rsidRPr="00031CFC">
              <w:rPr>
                <w:szCs w:val="22"/>
                <w:lang w:val="en-GB"/>
              </w:rPr>
              <w:t>,000</w:t>
            </w:r>
            <w:r w:rsidR="00B7618F">
              <w:rPr>
                <w:szCs w:val="22"/>
                <w:lang w:val="en-GB"/>
              </w:rPr>
              <w:t xml:space="preserve"> **</w:t>
            </w:r>
          </w:p>
        </w:tc>
        <w:tc>
          <w:tcPr>
            <w:tcW w:w="4983" w:type="dxa"/>
            <w:shd w:val="clear" w:color="auto" w:fill="auto"/>
          </w:tcPr>
          <w:p w:rsidR="00D00080" w:rsidRPr="00031CFC" w:rsidRDefault="00D00080">
            <w:pPr>
              <w:pStyle w:val="BodyText"/>
              <w:rPr>
                <w:szCs w:val="22"/>
                <w:lang w:val="en-GB"/>
              </w:rPr>
            </w:pPr>
          </w:p>
        </w:tc>
      </w:tr>
      <w:tr w:rsidR="00D00080" w:rsidRPr="00031CFC" w:rsidTr="00A27181">
        <w:tc>
          <w:tcPr>
            <w:tcW w:w="4982" w:type="dxa"/>
            <w:shd w:val="clear" w:color="auto" w:fill="auto"/>
          </w:tcPr>
          <w:p w:rsidR="00D00080" w:rsidRPr="00031CFC" w:rsidRDefault="00031CFC" w:rsidP="00031CFC">
            <w:pPr>
              <w:pStyle w:val="BodyText"/>
              <w:rPr>
                <w:szCs w:val="22"/>
                <w:lang w:val="en-GB"/>
              </w:rPr>
            </w:pPr>
            <w:r>
              <w:rPr>
                <w:szCs w:val="22"/>
                <w:lang w:val="en-GB"/>
              </w:rPr>
              <w:t>=&gt;£100,000, &lt;£15</w:t>
            </w:r>
            <w:r w:rsidR="002B0DC0" w:rsidRPr="00031CFC">
              <w:rPr>
                <w:szCs w:val="22"/>
                <w:lang w:val="en-GB"/>
              </w:rPr>
              <w:t>0,000</w:t>
            </w:r>
          </w:p>
        </w:tc>
        <w:tc>
          <w:tcPr>
            <w:tcW w:w="4983" w:type="dxa"/>
            <w:shd w:val="clear" w:color="auto" w:fill="auto"/>
          </w:tcPr>
          <w:p w:rsidR="00D00080" w:rsidRPr="00031CFC" w:rsidRDefault="00D00080">
            <w:pPr>
              <w:pStyle w:val="BodyText"/>
              <w:rPr>
                <w:szCs w:val="22"/>
                <w:lang w:val="en-GB"/>
              </w:rPr>
            </w:pPr>
          </w:p>
        </w:tc>
      </w:tr>
      <w:tr w:rsidR="00D00080" w:rsidRPr="00A27181" w:rsidTr="00A27181">
        <w:tc>
          <w:tcPr>
            <w:tcW w:w="4982" w:type="dxa"/>
            <w:shd w:val="clear" w:color="auto" w:fill="auto"/>
          </w:tcPr>
          <w:p w:rsidR="00D00080" w:rsidRPr="00A27181" w:rsidRDefault="00031CFC">
            <w:pPr>
              <w:pStyle w:val="BodyText"/>
              <w:rPr>
                <w:szCs w:val="22"/>
                <w:lang w:val="en-GB"/>
              </w:rPr>
            </w:pPr>
            <w:r>
              <w:rPr>
                <w:szCs w:val="22"/>
                <w:lang w:val="en-GB"/>
              </w:rPr>
              <w:t>=&gt;£150</w:t>
            </w:r>
            <w:r w:rsidR="002B0DC0" w:rsidRPr="00031CFC">
              <w:rPr>
                <w:szCs w:val="22"/>
                <w:lang w:val="en-GB"/>
              </w:rPr>
              <w:t>,000</w:t>
            </w:r>
          </w:p>
        </w:tc>
        <w:tc>
          <w:tcPr>
            <w:tcW w:w="4983" w:type="dxa"/>
            <w:shd w:val="clear" w:color="auto" w:fill="auto"/>
          </w:tcPr>
          <w:p w:rsidR="00D00080" w:rsidRPr="00A27181" w:rsidRDefault="00D00080">
            <w:pPr>
              <w:pStyle w:val="BodyText"/>
              <w:rPr>
                <w:szCs w:val="22"/>
                <w:lang w:val="en-GB"/>
              </w:rPr>
            </w:pPr>
          </w:p>
        </w:tc>
      </w:tr>
    </w:tbl>
    <w:p w:rsidR="00D00080" w:rsidRDefault="00D00080">
      <w:pPr>
        <w:pStyle w:val="BodyText"/>
        <w:rPr>
          <w:szCs w:val="22"/>
          <w:lang w:val="en-GB"/>
        </w:rPr>
      </w:pPr>
    </w:p>
    <w:p w:rsidR="0066288C" w:rsidRDefault="0066288C">
      <w:pPr>
        <w:pStyle w:val="BodyText"/>
        <w:rPr>
          <w:szCs w:val="22"/>
          <w:lang w:val="en-GB"/>
        </w:rPr>
      </w:pPr>
    </w:p>
    <w:p w:rsidR="002B0DC0" w:rsidRDefault="002B0DC0">
      <w:pPr>
        <w:pStyle w:val="BodyText"/>
        <w:rPr>
          <w:szCs w:val="22"/>
          <w:lang w:val="en-GB"/>
        </w:rPr>
      </w:pPr>
      <w:r>
        <w:rPr>
          <w:szCs w:val="22"/>
          <w:lang w:val="en-GB"/>
        </w:rPr>
        <w:t>The % fee will be incremental – i.e. if par</w:t>
      </w:r>
      <w:r w:rsidR="00031CFC">
        <w:rPr>
          <w:szCs w:val="22"/>
          <w:lang w:val="en-GB"/>
        </w:rPr>
        <w:t>king fee income for a year is £8</w:t>
      </w:r>
      <w:r>
        <w:rPr>
          <w:szCs w:val="22"/>
          <w:lang w:val="en-GB"/>
        </w:rPr>
        <w:t>0,000 then the fee payable to the contractor will be the %for 0 t</w:t>
      </w:r>
      <w:r w:rsidR="00031CFC">
        <w:rPr>
          <w:szCs w:val="22"/>
          <w:lang w:val="en-GB"/>
        </w:rPr>
        <w:t>o 50K plus % for the £50K to £100</w:t>
      </w:r>
      <w:r w:rsidR="0066288C">
        <w:rPr>
          <w:szCs w:val="22"/>
          <w:lang w:val="en-GB"/>
        </w:rPr>
        <w:t>k. (% x 50k plus % x £3</w:t>
      </w:r>
      <w:r>
        <w:rPr>
          <w:szCs w:val="22"/>
          <w:lang w:val="en-GB"/>
        </w:rPr>
        <w:t>0k).</w:t>
      </w:r>
    </w:p>
    <w:p w:rsidR="0066288C" w:rsidRDefault="0066288C">
      <w:pPr>
        <w:pStyle w:val="BodyText"/>
        <w:rPr>
          <w:szCs w:val="22"/>
          <w:lang w:val="en-GB"/>
        </w:rPr>
      </w:pPr>
    </w:p>
    <w:p w:rsidR="0066288C" w:rsidRDefault="0066288C">
      <w:pPr>
        <w:pStyle w:val="BodyText"/>
        <w:rPr>
          <w:szCs w:val="22"/>
          <w:lang w:val="en-GB"/>
        </w:rPr>
      </w:pPr>
      <w:r>
        <w:rPr>
          <w:szCs w:val="22"/>
          <w:lang w:val="en-GB"/>
        </w:rPr>
        <w:t>Cash Collection</w:t>
      </w:r>
    </w:p>
    <w:p w:rsidR="0066288C" w:rsidRDefault="0066288C">
      <w:pPr>
        <w:pStyle w:val="BodyText"/>
        <w:rPr>
          <w:szCs w:val="22"/>
          <w:lang w:val="en-GB"/>
        </w:rPr>
      </w:pPr>
      <w:r>
        <w:rPr>
          <w:szCs w:val="22"/>
          <w:lang w:val="en-GB"/>
        </w:rPr>
        <w:t>This element of the contract may or may not be awarded to the winning bidder. Pricing for a single collection is required however the frequency per site is expected to be (depending on hardware solution and volume of cash payments) fortnightly during peak months (7) and monthly during off peak months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2"/>
        <w:gridCol w:w="4983"/>
      </w:tblGrid>
      <w:tr w:rsidR="0066288C" w:rsidRPr="001517DF" w:rsidTr="001517DF">
        <w:tc>
          <w:tcPr>
            <w:tcW w:w="4982" w:type="dxa"/>
            <w:shd w:val="clear" w:color="auto" w:fill="auto"/>
          </w:tcPr>
          <w:p w:rsidR="0066288C" w:rsidRPr="001517DF" w:rsidRDefault="0066288C">
            <w:pPr>
              <w:pStyle w:val="BodyText"/>
              <w:rPr>
                <w:szCs w:val="22"/>
                <w:lang w:val="en-GB"/>
              </w:rPr>
            </w:pPr>
            <w:r w:rsidRPr="001517DF">
              <w:rPr>
                <w:szCs w:val="22"/>
                <w:lang w:val="en-GB"/>
              </w:rPr>
              <w:t>Cost of Collection</w:t>
            </w:r>
          </w:p>
        </w:tc>
        <w:tc>
          <w:tcPr>
            <w:tcW w:w="4983" w:type="dxa"/>
            <w:shd w:val="clear" w:color="auto" w:fill="auto"/>
          </w:tcPr>
          <w:p w:rsidR="0066288C" w:rsidRPr="001517DF" w:rsidRDefault="0066288C">
            <w:pPr>
              <w:pStyle w:val="BodyText"/>
              <w:rPr>
                <w:szCs w:val="22"/>
                <w:lang w:val="en-GB"/>
              </w:rPr>
            </w:pPr>
            <w:r w:rsidRPr="001517DF">
              <w:rPr>
                <w:szCs w:val="22"/>
                <w:lang w:val="en-GB"/>
              </w:rPr>
              <w:t>£</w:t>
            </w:r>
          </w:p>
        </w:tc>
      </w:tr>
    </w:tbl>
    <w:p w:rsidR="005F18CD" w:rsidRDefault="005F18CD">
      <w:pPr>
        <w:pStyle w:val="BodyText"/>
        <w:rPr>
          <w:szCs w:val="22"/>
          <w:lang w:val="en-GB"/>
        </w:rPr>
      </w:pPr>
    </w:p>
    <w:p w:rsidR="0066288C" w:rsidRDefault="005F18CD">
      <w:pPr>
        <w:pStyle w:val="BodyText"/>
        <w:rPr>
          <w:szCs w:val="22"/>
          <w:lang w:val="en-GB"/>
        </w:rPr>
      </w:pPr>
      <w:r>
        <w:rPr>
          <w:szCs w:val="22"/>
          <w:lang w:val="en-GB"/>
        </w:rPr>
        <w:br w:type="page"/>
      </w:r>
      <w:r>
        <w:rPr>
          <w:szCs w:val="22"/>
          <w:lang w:val="en-GB"/>
        </w:rPr>
        <w:lastRenderedPageBreak/>
        <w:t>Additional Information</w:t>
      </w:r>
    </w:p>
    <w:p w:rsidR="005F18CD" w:rsidRDefault="005F18CD">
      <w:pPr>
        <w:pStyle w:val="BodyText"/>
        <w:rPr>
          <w:szCs w:val="22"/>
          <w:lang w:val="en-GB"/>
        </w:rPr>
      </w:pPr>
      <w:r>
        <w:rPr>
          <w:szCs w:val="22"/>
          <w:lang w:val="en-GB"/>
        </w:rPr>
        <w:t>Previous tender questions &amp; answers</w:t>
      </w:r>
    </w:p>
    <w:p w:rsidR="001517A7" w:rsidRDefault="001517A7">
      <w:pPr>
        <w:pStyle w:val="BodyText"/>
        <w:rPr>
          <w:rFonts w:ascii="Segoe UI" w:hAnsi="Segoe UI" w:cs="Segoe UI"/>
          <w:color w:val="000000"/>
          <w:sz w:val="21"/>
          <w:szCs w:val="21"/>
          <w:lang w:val="en-GB"/>
        </w:rPr>
      </w:pPr>
      <w:r>
        <w:rPr>
          <w:rFonts w:ascii="Segoe UI" w:hAnsi="Segoe UI" w:cs="Segoe UI"/>
          <w:b/>
          <w:bCs/>
          <w:color w:val="000000"/>
          <w:sz w:val="21"/>
          <w:szCs w:val="21"/>
        </w:rPr>
        <w:t>Question</w:t>
      </w:r>
      <w:r>
        <w:rPr>
          <w:rFonts w:ascii="Segoe UI" w:hAnsi="Segoe UI" w:cs="Segoe UI"/>
          <w:color w:val="000000"/>
          <w:sz w:val="21"/>
          <w:szCs w:val="21"/>
        </w:rPr>
        <w:t xml:space="preserve"> </w:t>
      </w:r>
      <w:r>
        <w:rPr>
          <w:rFonts w:ascii="Segoe UI" w:hAnsi="Segoe UI" w:cs="Segoe UI"/>
          <w:color w:val="000000"/>
          <w:sz w:val="21"/>
          <w:szCs w:val="21"/>
        </w:rPr>
        <w:br/>
        <w:t xml:space="preserve">ref para 2.25.6 - how many permit holders are there and are the permits transferable from vehicle to vehicle or associated with a named vehicle? </w:t>
      </w:r>
      <w:r>
        <w:rPr>
          <w:rFonts w:ascii="Segoe UI" w:hAnsi="Segoe UI" w:cs="Segoe UI"/>
          <w:color w:val="000000"/>
          <w:sz w:val="21"/>
          <w:szCs w:val="21"/>
        </w:rPr>
        <w:br/>
      </w:r>
      <w:r>
        <w:rPr>
          <w:rFonts w:ascii="Segoe UI" w:hAnsi="Segoe UI" w:cs="Segoe UI"/>
          <w:b/>
          <w:bCs/>
          <w:color w:val="000000"/>
          <w:sz w:val="21"/>
          <w:szCs w:val="21"/>
        </w:rPr>
        <w:t>Answer</w:t>
      </w:r>
      <w:r>
        <w:rPr>
          <w:rFonts w:ascii="Segoe UI" w:hAnsi="Segoe UI" w:cs="Segoe UI"/>
          <w:color w:val="000000"/>
          <w:sz w:val="21"/>
          <w:szCs w:val="21"/>
        </w:rPr>
        <w:t xml:space="preserve"> </w:t>
      </w:r>
      <w:r>
        <w:rPr>
          <w:rFonts w:ascii="Segoe UI" w:hAnsi="Segoe UI" w:cs="Segoe UI"/>
          <w:color w:val="000000"/>
          <w:sz w:val="21"/>
          <w:szCs w:val="21"/>
        </w:rPr>
        <w:br/>
        <w:t>We anticipate a maximum of 2 permit holders per site although more likely to be only 1. NPA staff will occasional visit each site but will be only for a short time.</w:t>
      </w:r>
    </w:p>
    <w:p w:rsidR="001517A7" w:rsidRDefault="001517A7">
      <w:pPr>
        <w:pStyle w:val="BodyText"/>
        <w:rPr>
          <w:rFonts w:ascii="Segoe UI" w:hAnsi="Segoe UI" w:cs="Segoe UI"/>
          <w:color w:val="000000"/>
          <w:sz w:val="21"/>
          <w:szCs w:val="21"/>
          <w:lang w:val="en-GB"/>
        </w:rPr>
      </w:pPr>
    </w:p>
    <w:p w:rsidR="001517A7" w:rsidRDefault="001517A7">
      <w:pPr>
        <w:pStyle w:val="BodyText"/>
        <w:rPr>
          <w:rFonts w:ascii="Segoe UI" w:hAnsi="Segoe UI" w:cs="Segoe UI"/>
          <w:color w:val="000000"/>
          <w:sz w:val="21"/>
          <w:szCs w:val="21"/>
          <w:lang w:val="en-GB"/>
        </w:rPr>
      </w:pPr>
      <w:r>
        <w:rPr>
          <w:rFonts w:ascii="Segoe UI" w:hAnsi="Segoe UI" w:cs="Segoe UI"/>
          <w:b/>
          <w:bCs/>
          <w:color w:val="000000"/>
          <w:sz w:val="21"/>
          <w:szCs w:val="21"/>
        </w:rPr>
        <w:t>Question</w:t>
      </w:r>
      <w:r>
        <w:rPr>
          <w:rFonts w:ascii="Segoe UI" w:hAnsi="Segoe UI" w:cs="Segoe UI"/>
          <w:color w:val="000000"/>
          <w:sz w:val="21"/>
          <w:szCs w:val="21"/>
        </w:rPr>
        <w:t xml:space="preserve"> </w:t>
      </w:r>
      <w:r>
        <w:rPr>
          <w:rFonts w:ascii="Segoe UI" w:hAnsi="Segoe UI" w:cs="Segoe UI"/>
          <w:color w:val="000000"/>
          <w:sz w:val="21"/>
          <w:szCs w:val="21"/>
        </w:rPr>
        <w:br/>
        <w:t xml:space="preserve">ref para 2.17.1.2 'maximise the revenue achieved', Is this from P&amp;D only or from P&amp;D/PCN combined? </w:t>
      </w:r>
      <w:r>
        <w:rPr>
          <w:rFonts w:ascii="Segoe UI" w:hAnsi="Segoe UI" w:cs="Segoe UI"/>
          <w:color w:val="000000"/>
          <w:sz w:val="21"/>
          <w:szCs w:val="21"/>
        </w:rPr>
        <w:br/>
      </w:r>
      <w:r>
        <w:rPr>
          <w:rFonts w:ascii="Segoe UI" w:hAnsi="Segoe UI" w:cs="Segoe UI"/>
          <w:b/>
          <w:bCs/>
          <w:color w:val="000000"/>
          <w:sz w:val="21"/>
          <w:szCs w:val="21"/>
        </w:rPr>
        <w:t>Answer</w:t>
      </w:r>
      <w:r>
        <w:rPr>
          <w:rFonts w:ascii="Segoe UI" w:hAnsi="Segoe UI" w:cs="Segoe UI"/>
          <w:color w:val="000000"/>
          <w:sz w:val="21"/>
          <w:szCs w:val="21"/>
        </w:rPr>
        <w:t xml:space="preserve"> </w:t>
      </w:r>
      <w:r>
        <w:rPr>
          <w:rFonts w:ascii="Segoe UI" w:hAnsi="Segoe UI" w:cs="Segoe UI"/>
          <w:color w:val="000000"/>
          <w:sz w:val="21"/>
          <w:szCs w:val="21"/>
        </w:rPr>
        <w:br/>
        <w:t>this refers to P &amp; D.</w:t>
      </w:r>
    </w:p>
    <w:p w:rsidR="001517A7" w:rsidRDefault="001517A7">
      <w:pPr>
        <w:pStyle w:val="BodyText"/>
        <w:rPr>
          <w:rFonts w:ascii="Segoe UI" w:hAnsi="Segoe UI" w:cs="Segoe UI"/>
          <w:color w:val="000000"/>
          <w:sz w:val="21"/>
          <w:szCs w:val="21"/>
          <w:lang w:val="en-GB"/>
        </w:rPr>
      </w:pPr>
    </w:p>
    <w:p w:rsidR="001517A7" w:rsidRDefault="001517A7">
      <w:pPr>
        <w:pStyle w:val="BodyText"/>
        <w:rPr>
          <w:rFonts w:ascii="Segoe UI" w:hAnsi="Segoe UI" w:cs="Segoe UI"/>
          <w:color w:val="000000"/>
          <w:sz w:val="21"/>
          <w:szCs w:val="21"/>
          <w:lang w:val="en-GB"/>
        </w:rPr>
      </w:pPr>
      <w:r>
        <w:rPr>
          <w:rFonts w:ascii="Segoe UI" w:hAnsi="Segoe UI" w:cs="Segoe UI"/>
          <w:b/>
          <w:bCs/>
          <w:color w:val="000000"/>
          <w:sz w:val="21"/>
          <w:szCs w:val="21"/>
        </w:rPr>
        <w:t>Question</w:t>
      </w:r>
      <w:r>
        <w:rPr>
          <w:rFonts w:ascii="Segoe UI" w:hAnsi="Segoe UI" w:cs="Segoe UI"/>
          <w:color w:val="000000"/>
          <w:sz w:val="21"/>
          <w:szCs w:val="21"/>
        </w:rPr>
        <w:t xml:space="preserve"> </w:t>
      </w:r>
      <w:r>
        <w:rPr>
          <w:rFonts w:ascii="Segoe UI" w:hAnsi="Segoe UI" w:cs="Segoe UI"/>
          <w:color w:val="000000"/>
          <w:sz w:val="21"/>
          <w:szCs w:val="21"/>
        </w:rPr>
        <w:br/>
        <w:t xml:space="preserve">Hello, Please can you confirm that each site has an available power source for ANPR and that the NPA will or the winning bidder will cover the civil costs to provide power to the cameras? Would you consider the industry and court accepted charge of £100 (£60 if paid within 14 days) to help reduce the management fee on the P&amp;D? Are you aware that £60/£40 does not offer the BPA required 40% discount? Will the NPA be setting the P&amp;D tariffs, or would this be agreed between the NPA and winning bidder? Thanks </w:t>
      </w:r>
      <w:r>
        <w:rPr>
          <w:rFonts w:ascii="Segoe UI" w:hAnsi="Segoe UI" w:cs="Segoe UI"/>
          <w:color w:val="000000"/>
          <w:sz w:val="21"/>
          <w:szCs w:val="21"/>
        </w:rPr>
        <w:br/>
      </w:r>
      <w:r>
        <w:rPr>
          <w:rFonts w:ascii="Segoe UI" w:hAnsi="Segoe UI" w:cs="Segoe UI"/>
          <w:b/>
          <w:bCs/>
          <w:color w:val="000000"/>
          <w:sz w:val="21"/>
          <w:szCs w:val="21"/>
        </w:rPr>
        <w:t>Answer</w:t>
      </w:r>
      <w:r>
        <w:rPr>
          <w:rFonts w:ascii="Segoe UI" w:hAnsi="Segoe UI" w:cs="Segoe UI"/>
          <w:color w:val="000000"/>
          <w:sz w:val="21"/>
          <w:szCs w:val="21"/>
        </w:rPr>
        <w:t xml:space="preserve"> </w:t>
      </w:r>
      <w:r>
        <w:rPr>
          <w:rFonts w:ascii="Segoe UI" w:hAnsi="Segoe UI" w:cs="Segoe UI"/>
          <w:color w:val="000000"/>
          <w:sz w:val="21"/>
          <w:szCs w:val="21"/>
        </w:rPr>
        <w:br/>
        <w:t>Yes all sites have existing power sources but any new connection will be the reasonability of the winning bidder We will discuss with the winning bidder the FPN but we anticipate that this will be £60 and following the BPA discount so therefore the reduced fee would be £36 The NPA will be setting the P&amp;D tariffs and charging structure will be comparable with other car parking sites within the National Park</w:t>
      </w:r>
    </w:p>
    <w:p w:rsidR="001517A7" w:rsidRDefault="001517A7">
      <w:pPr>
        <w:pStyle w:val="BodyText"/>
        <w:rPr>
          <w:rFonts w:ascii="Segoe UI" w:hAnsi="Segoe UI" w:cs="Segoe UI"/>
          <w:color w:val="000000"/>
          <w:sz w:val="21"/>
          <w:szCs w:val="21"/>
          <w:lang w:val="en-GB"/>
        </w:rPr>
      </w:pPr>
    </w:p>
    <w:p w:rsidR="001517A7" w:rsidRPr="001517A7" w:rsidRDefault="001517A7">
      <w:pPr>
        <w:pStyle w:val="BodyText"/>
        <w:rPr>
          <w:szCs w:val="22"/>
          <w:lang w:val="en-GB"/>
        </w:rPr>
      </w:pPr>
      <w:r>
        <w:rPr>
          <w:rFonts w:ascii="Segoe UI" w:hAnsi="Segoe UI" w:cs="Segoe UI"/>
          <w:b/>
          <w:bCs/>
          <w:color w:val="000000"/>
          <w:sz w:val="21"/>
          <w:szCs w:val="21"/>
        </w:rPr>
        <w:t>Question</w:t>
      </w:r>
      <w:r>
        <w:rPr>
          <w:rFonts w:ascii="Segoe UI" w:hAnsi="Segoe UI" w:cs="Segoe UI"/>
          <w:color w:val="000000"/>
          <w:sz w:val="21"/>
          <w:szCs w:val="21"/>
        </w:rPr>
        <w:t xml:space="preserve"> </w:t>
      </w:r>
      <w:r>
        <w:rPr>
          <w:rFonts w:ascii="Segoe UI" w:hAnsi="Segoe UI" w:cs="Segoe UI"/>
          <w:color w:val="000000"/>
          <w:sz w:val="21"/>
          <w:szCs w:val="21"/>
        </w:rPr>
        <w:br/>
        <w:t xml:space="preserve">1. It is not clear from the tender if P&amp;D machines need to Factored into the equation for cost, please confirm if they are required and the quantity. 2. If P&amp;D machines are of the clients asset portfolio, can we be advised on make and model as well as quantity to ensure connection with our back office. 3. Please confirm that blue badge holders are free and exempt from any charges or time restricted. 4. How are the National Park expecting the disabled bays to be monitored if the service requirements is for ANPR? 5. Is the income from P&amp;D machines expected to be banked straight into the clients bank account. 6. Why are machines DDA complaint if the disabled customer doesn't have to pay for parking? </w:t>
      </w:r>
      <w:r>
        <w:rPr>
          <w:rFonts w:ascii="Segoe UI" w:hAnsi="Segoe UI" w:cs="Segoe UI"/>
          <w:color w:val="000000"/>
          <w:sz w:val="21"/>
          <w:szCs w:val="21"/>
        </w:rPr>
        <w:br/>
      </w:r>
      <w:r>
        <w:rPr>
          <w:rFonts w:ascii="Segoe UI" w:hAnsi="Segoe UI" w:cs="Segoe UI"/>
          <w:b/>
          <w:bCs/>
          <w:color w:val="000000"/>
          <w:sz w:val="21"/>
          <w:szCs w:val="21"/>
        </w:rPr>
        <w:t>Answer</w:t>
      </w:r>
      <w:r>
        <w:rPr>
          <w:rFonts w:ascii="Segoe UI" w:hAnsi="Segoe UI" w:cs="Segoe UI"/>
          <w:color w:val="000000"/>
          <w:sz w:val="21"/>
          <w:szCs w:val="21"/>
        </w:rPr>
        <w:t xml:space="preserve"> </w:t>
      </w:r>
      <w:r>
        <w:rPr>
          <w:rFonts w:ascii="Segoe UI" w:hAnsi="Segoe UI" w:cs="Segoe UI"/>
          <w:color w:val="000000"/>
          <w:sz w:val="21"/>
          <w:szCs w:val="21"/>
        </w:rPr>
        <w:br/>
        <w:t>1. The P&amp;D machines will be the responsibility of the contractor to purchase, install &amp; maintained. 2. Contractors portfolio 3. Charging for blue badge holders has still to be determined. 4. THE NPA staff will occasional visit the sites from time to time but we expect bidders to provide in their proposal a solution for this. 5. This will be discussed for best solution. If Contractor collects the money then paying into their own bank account and then transferring the money might be the best solution. If NPA collect money then it would be paid directly into our bank account. 6. Our understanding is that DDA compliant and blue badge holding are two separate matters.</w:t>
      </w:r>
    </w:p>
    <w:sectPr w:rsidR="001517A7" w:rsidRPr="001517A7" w:rsidSect="00B0109D">
      <w:headerReference w:type="default" r:id="rId9"/>
      <w:footerReference w:type="default" r:id="rId10"/>
      <w:footerReference w:type="first" r:id="rId11"/>
      <w:pgSz w:w="11909" w:h="16834" w:code="9"/>
      <w:pgMar w:top="1440" w:right="1080" w:bottom="1440" w:left="1080" w:header="709" w:footer="709" w:gutter="0"/>
      <w:paperSrc w:first="3" w:other="3"/>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184" w:rsidRDefault="00F07184">
      <w:r>
        <w:separator/>
      </w:r>
    </w:p>
  </w:endnote>
  <w:endnote w:type="continuationSeparator" w:id="0">
    <w:p w:rsidR="00F07184" w:rsidRDefault="00F0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4A1" w:rsidRPr="00024D31" w:rsidRDefault="005164A1" w:rsidP="00024D31">
    <w:pPr>
      <w:pStyle w:val="Footer"/>
      <w:tabs>
        <w:tab w:val="clear" w:pos="4153"/>
        <w:tab w:val="clear" w:pos="8306"/>
      </w:tabs>
      <w:spacing w:after="40"/>
      <w:rPr>
        <w:color w:val="455560"/>
        <w:sz w:val="18"/>
        <w:szCs w:val="18"/>
      </w:rPr>
    </w:pPr>
    <w:r w:rsidRPr="0084248F">
      <w:rPr>
        <w:color w:val="455560"/>
        <w:sz w:val="18"/>
        <w:szCs w:val="18"/>
      </w:rPr>
      <w:tab/>
      <w:t xml:space="preserve">                                                    </w:t>
    </w:r>
    <w:r>
      <w:rPr>
        <w:color w:val="455560"/>
        <w:sz w:val="18"/>
        <w:szCs w:val="18"/>
      </w:rPr>
      <w:tab/>
    </w:r>
    <w:r w:rsidRPr="0084248F">
      <w:rPr>
        <w:color w:val="455560"/>
        <w:sz w:val="18"/>
        <w:szCs w:val="18"/>
      </w:rPr>
      <w:t xml:space="preserve"> </w:t>
    </w:r>
    <w:r w:rsidRPr="0084248F">
      <w:rPr>
        <w:color w:val="455560"/>
        <w:sz w:val="16"/>
        <w:szCs w:val="16"/>
      </w:rPr>
      <w:t xml:space="preserve">Page </w:t>
    </w:r>
    <w:r w:rsidRPr="0084248F">
      <w:rPr>
        <w:color w:val="455560"/>
        <w:sz w:val="16"/>
        <w:szCs w:val="16"/>
      </w:rPr>
      <w:fldChar w:fldCharType="begin"/>
    </w:r>
    <w:r w:rsidRPr="0084248F">
      <w:rPr>
        <w:color w:val="455560"/>
        <w:sz w:val="16"/>
        <w:szCs w:val="16"/>
      </w:rPr>
      <w:instrText xml:space="preserve"> PAGE </w:instrText>
    </w:r>
    <w:r w:rsidRPr="0084248F">
      <w:rPr>
        <w:color w:val="455560"/>
        <w:sz w:val="16"/>
        <w:szCs w:val="16"/>
      </w:rPr>
      <w:fldChar w:fldCharType="separate"/>
    </w:r>
    <w:r w:rsidR="00825B6C">
      <w:rPr>
        <w:noProof/>
        <w:color w:val="455560"/>
        <w:sz w:val="16"/>
        <w:szCs w:val="16"/>
      </w:rPr>
      <w:t>19</w:t>
    </w:r>
    <w:r w:rsidRPr="0084248F">
      <w:rPr>
        <w:color w:val="455560"/>
        <w:sz w:val="16"/>
        <w:szCs w:val="16"/>
      </w:rPr>
      <w:fldChar w:fldCharType="end"/>
    </w:r>
    <w:r w:rsidRPr="0084248F">
      <w:rPr>
        <w:color w:val="455560"/>
        <w:sz w:val="16"/>
        <w:szCs w:val="16"/>
      </w:rPr>
      <w:t xml:space="preserve"> of </w:t>
    </w:r>
    <w:r w:rsidRPr="0084248F">
      <w:rPr>
        <w:color w:val="455560"/>
        <w:sz w:val="16"/>
        <w:szCs w:val="16"/>
      </w:rPr>
      <w:fldChar w:fldCharType="begin"/>
    </w:r>
    <w:r w:rsidRPr="0084248F">
      <w:rPr>
        <w:color w:val="455560"/>
        <w:sz w:val="16"/>
        <w:szCs w:val="16"/>
      </w:rPr>
      <w:instrText xml:space="preserve"> NUMPAGES </w:instrText>
    </w:r>
    <w:r w:rsidRPr="0084248F">
      <w:rPr>
        <w:color w:val="455560"/>
        <w:sz w:val="16"/>
        <w:szCs w:val="16"/>
      </w:rPr>
      <w:fldChar w:fldCharType="separate"/>
    </w:r>
    <w:r w:rsidR="00825B6C">
      <w:rPr>
        <w:noProof/>
        <w:color w:val="455560"/>
        <w:sz w:val="16"/>
        <w:szCs w:val="16"/>
      </w:rPr>
      <w:t>19</w:t>
    </w:r>
    <w:r w:rsidRPr="0084248F">
      <w:rPr>
        <w:color w:val="45556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4A1" w:rsidRPr="004D00F4" w:rsidRDefault="005164A1" w:rsidP="004D00F4">
    <w:pPr>
      <w:pStyle w:val="Footer"/>
      <w:tabs>
        <w:tab w:val="clear" w:pos="4153"/>
        <w:tab w:val="clear" w:pos="8306"/>
      </w:tabs>
      <w:spacing w:after="40"/>
      <w:rPr>
        <w:color w:val="455560"/>
        <w:sz w:val="18"/>
        <w:szCs w:val="18"/>
      </w:rPr>
    </w:pPr>
    <w:r w:rsidRPr="0084248F">
      <w:rPr>
        <w:color w:val="455560"/>
        <w:sz w:val="18"/>
        <w:szCs w:val="18"/>
      </w:rPr>
      <w:tab/>
      <w:t xml:space="preserve">                                                    </w:t>
    </w:r>
    <w:r>
      <w:rPr>
        <w:color w:val="455560"/>
        <w:sz w:val="18"/>
        <w:szCs w:val="18"/>
      </w:rPr>
      <w:tab/>
    </w:r>
    <w:r w:rsidRPr="0084248F">
      <w:rPr>
        <w:color w:val="455560"/>
        <w:sz w:val="18"/>
        <w:szCs w:val="18"/>
      </w:rPr>
      <w:t xml:space="preserve"> </w:t>
    </w:r>
    <w:r w:rsidRPr="0084248F">
      <w:rPr>
        <w:color w:val="455560"/>
        <w:sz w:val="16"/>
        <w:szCs w:val="16"/>
      </w:rPr>
      <w:t xml:space="preserve">Page </w:t>
    </w:r>
    <w:r w:rsidRPr="0084248F">
      <w:rPr>
        <w:color w:val="455560"/>
        <w:sz w:val="16"/>
        <w:szCs w:val="16"/>
      </w:rPr>
      <w:fldChar w:fldCharType="begin"/>
    </w:r>
    <w:r w:rsidRPr="0084248F">
      <w:rPr>
        <w:color w:val="455560"/>
        <w:sz w:val="16"/>
        <w:szCs w:val="16"/>
      </w:rPr>
      <w:instrText xml:space="preserve"> PAGE </w:instrText>
    </w:r>
    <w:r w:rsidRPr="0084248F">
      <w:rPr>
        <w:color w:val="455560"/>
        <w:sz w:val="16"/>
        <w:szCs w:val="16"/>
      </w:rPr>
      <w:fldChar w:fldCharType="separate"/>
    </w:r>
    <w:r w:rsidR="00825B6C">
      <w:rPr>
        <w:noProof/>
        <w:color w:val="455560"/>
        <w:sz w:val="16"/>
        <w:szCs w:val="16"/>
      </w:rPr>
      <w:t>1</w:t>
    </w:r>
    <w:r w:rsidRPr="0084248F">
      <w:rPr>
        <w:color w:val="455560"/>
        <w:sz w:val="16"/>
        <w:szCs w:val="16"/>
      </w:rPr>
      <w:fldChar w:fldCharType="end"/>
    </w:r>
    <w:r w:rsidRPr="0084248F">
      <w:rPr>
        <w:color w:val="455560"/>
        <w:sz w:val="16"/>
        <w:szCs w:val="16"/>
      </w:rPr>
      <w:t xml:space="preserve"> of </w:t>
    </w:r>
    <w:r w:rsidRPr="0084248F">
      <w:rPr>
        <w:color w:val="455560"/>
        <w:sz w:val="16"/>
        <w:szCs w:val="16"/>
      </w:rPr>
      <w:fldChar w:fldCharType="begin"/>
    </w:r>
    <w:r w:rsidRPr="0084248F">
      <w:rPr>
        <w:color w:val="455560"/>
        <w:sz w:val="16"/>
        <w:szCs w:val="16"/>
      </w:rPr>
      <w:instrText xml:space="preserve"> NUMPAGES </w:instrText>
    </w:r>
    <w:r w:rsidRPr="0084248F">
      <w:rPr>
        <w:color w:val="455560"/>
        <w:sz w:val="16"/>
        <w:szCs w:val="16"/>
      </w:rPr>
      <w:fldChar w:fldCharType="separate"/>
    </w:r>
    <w:r w:rsidR="00825B6C">
      <w:rPr>
        <w:noProof/>
        <w:color w:val="455560"/>
        <w:sz w:val="16"/>
        <w:szCs w:val="16"/>
      </w:rPr>
      <w:t>19</w:t>
    </w:r>
    <w:r w:rsidRPr="0084248F">
      <w:rPr>
        <w:color w:val="45556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184" w:rsidRDefault="00F07184">
      <w:r>
        <w:separator/>
      </w:r>
    </w:p>
  </w:footnote>
  <w:footnote w:type="continuationSeparator" w:id="0">
    <w:p w:rsidR="00F07184" w:rsidRDefault="00F07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4A1" w:rsidRPr="004D00F4" w:rsidRDefault="005164A1" w:rsidP="009575B3">
    <w:pPr>
      <w:pStyle w:val="Header"/>
      <w:rPr>
        <w:b/>
        <w:bCs/>
        <w:sz w:val="24"/>
        <w:szCs w:val="24"/>
      </w:rPr>
    </w:pPr>
    <w:r>
      <w:rPr>
        <w:b/>
        <w:bCs/>
        <w:sz w:val="24"/>
        <w:szCs w:val="24"/>
      </w:rPr>
      <w:t>Loch Lomond &amp; The Trossachs National Park</w:t>
    </w:r>
  </w:p>
  <w:p w:rsidR="005164A1" w:rsidRPr="00CB2573" w:rsidRDefault="005164A1" w:rsidP="009575B3">
    <w:pPr>
      <w:pStyle w:val="Header"/>
      <w:tabs>
        <w:tab w:val="clear" w:pos="4153"/>
        <w:tab w:val="clear" w:pos="8306"/>
      </w:tabs>
      <w:rPr>
        <w:b/>
        <w:bCs/>
        <w:sz w:val="24"/>
        <w:szCs w:val="24"/>
        <w:lang w:val="en-GB"/>
      </w:rPr>
    </w:pPr>
    <w:r>
      <w:rPr>
        <w:b/>
        <w:bCs/>
        <w:sz w:val="24"/>
        <w:szCs w:val="24"/>
      </w:rPr>
      <w:t xml:space="preserve">Invitation to Tender for </w:t>
    </w:r>
    <w:r w:rsidR="00CB2573">
      <w:rPr>
        <w:b/>
        <w:bCs/>
        <w:sz w:val="24"/>
        <w:szCs w:val="24"/>
        <w:lang w:val="en-GB"/>
      </w:rPr>
      <w:t>Car Park Management Contract</w:t>
    </w:r>
  </w:p>
  <w:p w:rsidR="005164A1" w:rsidRPr="009575B3" w:rsidRDefault="005164A1" w:rsidP="009575B3">
    <w:pPr>
      <w:pStyle w:val="Header"/>
      <w:tabs>
        <w:tab w:val="clear" w:pos="4153"/>
        <w:tab w:val="clear" w:pos="8306"/>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F51EEC"/>
    <w:multiLevelType w:val="hybridMultilevel"/>
    <w:tmpl w:val="FC7238A2"/>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0B8645C0"/>
    <w:multiLevelType w:val="multilevel"/>
    <w:tmpl w:val="552850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7816EF"/>
    <w:multiLevelType w:val="multilevel"/>
    <w:tmpl w:val="FB0C8920"/>
    <w:lvl w:ilvl="0">
      <w:start w:val="4"/>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E45737"/>
    <w:multiLevelType w:val="hybridMultilevel"/>
    <w:tmpl w:val="646A9F9E"/>
    <w:lvl w:ilvl="0" w:tplc="DDDCC7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871C06"/>
    <w:multiLevelType w:val="singleLevel"/>
    <w:tmpl w:val="85242F92"/>
    <w:lvl w:ilvl="0">
      <w:start w:val="1"/>
      <w:numFmt w:val="decimal"/>
      <w:lvlText w:val="%1."/>
      <w:legacy w:legacy="1" w:legacySpace="0" w:legacyIndent="360"/>
      <w:lvlJc w:val="left"/>
      <w:pPr>
        <w:ind w:left="360" w:hanging="360"/>
      </w:pPr>
      <w:rPr>
        <w:rFonts w:cs="Times New Roman"/>
      </w:rPr>
    </w:lvl>
  </w:abstractNum>
  <w:abstractNum w:abstractNumId="6" w15:restartNumberingAfterBreak="0">
    <w:nsid w:val="1DE052DD"/>
    <w:multiLevelType w:val="hybridMultilevel"/>
    <w:tmpl w:val="6F5EF80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F6F10F6"/>
    <w:multiLevelType w:val="hybridMultilevel"/>
    <w:tmpl w:val="9D2C1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CC15BC"/>
    <w:multiLevelType w:val="multilevel"/>
    <w:tmpl w:val="2EC22AC4"/>
    <w:lvl w:ilvl="0">
      <w:start w:val="1"/>
      <w:numFmt w:val="decimal"/>
      <w:lvlText w:val="%1."/>
      <w:lvlJc w:val="left"/>
      <w:pPr>
        <w:ind w:left="1080" w:hanging="360"/>
      </w:pPr>
      <w:rPr>
        <w:rFonts w:hint="default"/>
        <w:b w:val="0"/>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6DF66C8"/>
    <w:multiLevelType w:val="multilevel"/>
    <w:tmpl w:val="CC6E45D0"/>
    <w:lvl w:ilvl="0">
      <w:start w:val="4"/>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C26572"/>
    <w:multiLevelType w:val="hybridMultilevel"/>
    <w:tmpl w:val="6A604C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A9B3740"/>
    <w:multiLevelType w:val="hybridMultilevel"/>
    <w:tmpl w:val="E7D6882E"/>
    <w:lvl w:ilvl="0" w:tplc="CCFA4756">
      <w:start w:val="1"/>
      <w:numFmt w:val="lowerLetter"/>
      <w:lvlText w:val="%1)"/>
      <w:lvlJc w:val="left"/>
      <w:pPr>
        <w:tabs>
          <w:tab w:val="num" w:pos="1080"/>
        </w:tabs>
        <w:ind w:left="1080" w:hanging="360"/>
      </w:pPr>
      <w:rPr>
        <w:rFonts w:ascii="Arial" w:eastAsia="Times New Roman" w:hAnsi="Arial" w:cs="Arial"/>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2E867B25"/>
    <w:multiLevelType w:val="hybridMultilevel"/>
    <w:tmpl w:val="0E4600FE"/>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3" w15:restartNumberingAfterBreak="0">
    <w:nsid w:val="359554F0"/>
    <w:multiLevelType w:val="multilevel"/>
    <w:tmpl w:val="3B3E3ECA"/>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7C50BAB"/>
    <w:multiLevelType w:val="multilevel"/>
    <w:tmpl w:val="01A809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99E654F"/>
    <w:multiLevelType w:val="hybridMultilevel"/>
    <w:tmpl w:val="B3FAED50"/>
    <w:lvl w:ilvl="0" w:tplc="5F4EAB24">
      <w:start w:val="1"/>
      <w:numFmt w:val="bullet"/>
      <w:lvlText w:val=""/>
      <w:lvlJc w:val="left"/>
      <w:pPr>
        <w:tabs>
          <w:tab w:val="num" w:pos="1005"/>
        </w:tabs>
        <w:ind w:left="948" w:hanging="114"/>
      </w:pPr>
      <w:rPr>
        <w:rFonts w:ascii="Symbol" w:hAnsi="Symbol" w:hint="default"/>
        <w:sz w:val="16"/>
        <w:szCs w:val="16"/>
      </w:rPr>
    </w:lvl>
    <w:lvl w:ilvl="1" w:tplc="08090003">
      <w:start w:val="1"/>
      <w:numFmt w:val="decimal"/>
      <w:lvlText w:val="%2."/>
      <w:lvlJc w:val="left"/>
      <w:pPr>
        <w:tabs>
          <w:tab w:val="num" w:pos="2161"/>
        </w:tabs>
        <w:ind w:left="2161" w:hanging="360"/>
      </w:pPr>
    </w:lvl>
    <w:lvl w:ilvl="2" w:tplc="08090005">
      <w:start w:val="1"/>
      <w:numFmt w:val="decimal"/>
      <w:lvlText w:val="%3."/>
      <w:lvlJc w:val="left"/>
      <w:pPr>
        <w:tabs>
          <w:tab w:val="num" w:pos="2881"/>
        </w:tabs>
        <w:ind w:left="2881" w:hanging="360"/>
      </w:pPr>
    </w:lvl>
    <w:lvl w:ilvl="3" w:tplc="08090001">
      <w:start w:val="1"/>
      <w:numFmt w:val="decimal"/>
      <w:lvlText w:val="%4."/>
      <w:lvlJc w:val="left"/>
      <w:pPr>
        <w:tabs>
          <w:tab w:val="num" w:pos="3601"/>
        </w:tabs>
        <w:ind w:left="3601" w:hanging="360"/>
      </w:pPr>
    </w:lvl>
    <w:lvl w:ilvl="4" w:tplc="08090003">
      <w:start w:val="1"/>
      <w:numFmt w:val="decimal"/>
      <w:lvlText w:val="%5."/>
      <w:lvlJc w:val="left"/>
      <w:pPr>
        <w:tabs>
          <w:tab w:val="num" w:pos="4321"/>
        </w:tabs>
        <w:ind w:left="4321" w:hanging="360"/>
      </w:pPr>
    </w:lvl>
    <w:lvl w:ilvl="5" w:tplc="08090005">
      <w:start w:val="1"/>
      <w:numFmt w:val="decimal"/>
      <w:lvlText w:val="%6."/>
      <w:lvlJc w:val="left"/>
      <w:pPr>
        <w:tabs>
          <w:tab w:val="num" w:pos="5041"/>
        </w:tabs>
        <w:ind w:left="5041" w:hanging="360"/>
      </w:pPr>
    </w:lvl>
    <w:lvl w:ilvl="6" w:tplc="08090001">
      <w:start w:val="1"/>
      <w:numFmt w:val="decimal"/>
      <w:lvlText w:val="%7."/>
      <w:lvlJc w:val="left"/>
      <w:pPr>
        <w:tabs>
          <w:tab w:val="num" w:pos="5761"/>
        </w:tabs>
        <w:ind w:left="5761" w:hanging="360"/>
      </w:pPr>
    </w:lvl>
    <w:lvl w:ilvl="7" w:tplc="08090003">
      <w:start w:val="1"/>
      <w:numFmt w:val="decimal"/>
      <w:lvlText w:val="%8."/>
      <w:lvlJc w:val="left"/>
      <w:pPr>
        <w:tabs>
          <w:tab w:val="num" w:pos="6481"/>
        </w:tabs>
        <w:ind w:left="6481" w:hanging="360"/>
      </w:pPr>
    </w:lvl>
    <w:lvl w:ilvl="8" w:tplc="08090005">
      <w:start w:val="1"/>
      <w:numFmt w:val="decimal"/>
      <w:lvlText w:val="%9."/>
      <w:lvlJc w:val="left"/>
      <w:pPr>
        <w:tabs>
          <w:tab w:val="num" w:pos="7201"/>
        </w:tabs>
        <w:ind w:left="7201" w:hanging="360"/>
      </w:pPr>
    </w:lvl>
  </w:abstractNum>
  <w:abstractNum w:abstractNumId="16" w15:restartNumberingAfterBreak="0">
    <w:nsid w:val="49BC7639"/>
    <w:multiLevelType w:val="hybridMultilevel"/>
    <w:tmpl w:val="94F023A4"/>
    <w:lvl w:ilvl="0" w:tplc="CC16247A">
      <w:start w:val="1"/>
      <w:numFmt w:val="lowerLetter"/>
      <w:lvlText w:val="%1)"/>
      <w:lvlJc w:val="left"/>
      <w:pPr>
        <w:tabs>
          <w:tab w:val="num" w:pos="1080"/>
        </w:tabs>
        <w:ind w:left="1080" w:hanging="360"/>
      </w:pPr>
      <w:rPr>
        <w:rFonts w:ascii="Arial" w:eastAsia="Times New Roman" w:hAnsi="Arial" w:cs="Arial"/>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4B7B7A8F"/>
    <w:multiLevelType w:val="hybridMultilevel"/>
    <w:tmpl w:val="94F023A4"/>
    <w:lvl w:ilvl="0" w:tplc="CC16247A">
      <w:start w:val="1"/>
      <w:numFmt w:val="lowerLetter"/>
      <w:lvlText w:val="%1)"/>
      <w:lvlJc w:val="left"/>
      <w:pPr>
        <w:tabs>
          <w:tab w:val="num" w:pos="1080"/>
        </w:tabs>
        <w:ind w:left="1080" w:hanging="360"/>
      </w:pPr>
      <w:rPr>
        <w:rFonts w:ascii="Arial" w:eastAsia="Times New Roman" w:hAnsi="Arial" w:cs="Arial"/>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4ECF2FAA"/>
    <w:multiLevelType w:val="hybridMultilevel"/>
    <w:tmpl w:val="BA2EFEB8"/>
    <w:lvl w:ilvl="0" w:tplc="9C6EB212">
      <w:start w:val="1"/>
      <w:numFmt w:val="lowerLetter"/>
      <w:lvlText w:val="%1)"/>
      <w:lvlJc w:val="left"/>
      <w:pPr>
        <w:tabs>
          <w:tab w:val="num" w:pos="1080"/>
        </w:tabs>
        <w:ind w:left="1080" w:hanging="360"/>
      </w:pPr>
      <w:rPr>
        <w:rFonts w:ascii="Arial" w:eastAsia="Times New Roman" w:hAnsi="Arial" w:cs="Arial"/>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50E947A6"/>
    <w:multiLevelType w:val="multilevel"/>
    <w:tmpl w:val="B93E1BE2"/>
    <w:lvl w:ilvl="0">
      <w:start w:val="4"/>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52072E88"/>
    <w:multiLevelType w:val="hybridMultilevel"/>
    <w:tmpl w:val="928EDDBE"/>
    <w:lvl w:ilvl="0" w:tplc="08090019">
      <w:start w:val="1"/>
      <w:numFmt w:val="lowerLetter"/>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E1F17B7"/>
    <w:multiLevelType w:val="multilevel"/>
    <w:tmpl w:val="160AE3F0"/>
    <w:lvl w:ilvl="0">
      <w:start w:val="4"/>
      <w:numFmt w:val="decimal"/>
      <w:lvlText w:val="%1"/>
      <w:lvlJc w:val="left"/>
      <w:pPr>
        <w:ind w:left="360" w:hanging="360"/>
      </w:pPr>
      <w:rPr>
        <w:rFonts w:hint="default"/>
        <w:b/>
      </w:rPr>
    </w:lvl>
    <w:lvl w:ilvl="1">
      <w:start w:val="4"/>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2" w15:restartNumberingAfterBreak="0">
    <w:nsid w:val="5FE93285"/>
    <w:multiLevelType w:val="hybridMultilevel"/>
    <w:tmpl w:val="4A343FE6"/>
    <w:lvl w:ilvl="0" w:tplc="53BA7A4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0543253"/>
    <w:multiLevelType w:val="multilevel"/>
    <w:tmpl w:val="A5D8E1EE"/>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7D47B74"/>
    <w:multiLevelType w:val="hybridMultilevel"/>
    <w:tmpl w:val="3F5C0C30"/>
    <w:lvl w:ilvl="0" w:tplc="D5B2B4A2">
      <w:start w:val="1"/>
      <w:numFmt w:val="lowerLetter"/>
      <w:lvlText w:val="%1)"/>
      <w:lvlJc w:val="left"/>
      <w:pPr>
        <w:tabs>
          <w:tab w:val="num" w:pos="1440"/>
        </w:tabs>
        <w:ind w:left="1440" w:hanging="720"/>
      </w:pPr>
      <w:rPr>
        <w:rFonts w:ascii="Arial" w:eastAsia="Times New Roman" w:hAnsi="Arial" w:cs="Arial"/>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15:restartNumberingAfterBreak="0">
    <w:nsid w:val="75B16676"/>
    <w:multiLevelType w:val="hybridMultilevel"/>
    <w:tmpl w:val="27B0D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70265F2"/>
    <w:multiLevelType w:val="hybridMultilevel"/>
    <w:tmpl w:val="21622F2E"/>
    <w:lvl w:ilvl="0" w:tplc="856C019C">
      <w:start w:val="1"/>
      <w:numFmt w:val="lowerRoman"/>
      <w:lvlText w:val="(%1)"/>
      <w:lvlJc w:val="left"/>
      <w:pPr>
        <w:tabs>
          <w:tab w:val="num" w:pos="960"/>
        </w:tabs>
        <w:ind w:left="960" w:hanging="720"/>
      </w:pPr>
      <w:rPr>
        <w:rFonts w:cs="Times New Roman" w:hint="default"/>
      </w:rPr>
    </w:lvl>
    <w:lvl w:ilvl="1" w:tplc="08090019" w:tentative="1">
      <w:start w:val="1"/>
      <w:numFmt w:val="lowerLetter"/>
      <w:lvlText w:val="%2."/>
      <w:lvlJc w:val="left"/>
      <w:pPr>
        <w:tabs>
          <w:tab w:val="num" w:pos="1320"/>
        </w:tabs>
        <w:ind w:left="1320" w:hanging="360"/>
      </w:pPr>
      <w:rPr>
        <w:rFonts w:cs="Times New Roman"/>
      </w:rPr>
    </w:lvl>
    <w:lvl w:ilvl="2" w:tplc="0809001B" w:tentative="1">
      <w:start w:val="1"/>
      <w:numFmt w:val="lowerRoman"/>
      <w:lvlText w:val="%3."/>
      <w:lvlJc w:val="right"/>
      <w:pPr>
        <w:tabs>
          <w:tab w:val="num" w:pos="2040"/>
        </w:tabs>
        <w:ind w:left="2040" w:hanging="180"/>
      </w:pPr>
      <w:rPr>
        <w:rFonts w:cs="Times New Roman"/>
      </w:rPr>
    </w:lvl>
    <w:lvl w:ilvl="3" w:tplc="0809000F" w:tentative="1">
      <w:start w:val="1"/>
      <w:numFmt w:val="decimal"/>
      <w:lvlText w:val="%4."/>
      <w:lvlJc w:val="left"/>
      <w:pPr>
        <w:tabs>
          <w:tab w:val="num" w:pos="2760"/>
        </w:tabs>
        <w:ind w:left="2760" w:hanging="360"/>
      </w:pPr>
      <w:rPr>
        <w:rFonts w:cs="Times New Roman"/>
      </w:rPr>
    </w:lvl>
    <w:lvl w:ilvl="4" w:tplc="08090019" w:tentative="1">
      <w:start w:val="1"/>
      <w:numFmt w:val="lowerLetter"/>
      <w:lvlText w:val="%5."/>
      <w:lvlJc w:val="left"/>
      <w:pPr>
        <w:tabs>
          <w:tab w:val="num" w:pos="3480"/>
        </w:tabs>
        <w:ind w:left="3480" w:hanging="360"/>
      </w:pPr>
      <w:rPr>
        <w:rFonts w:cs="Times New Roman"/>
      </w:rPr>
    </w:lvl>
    <w:lvl w:ilvl="5" w:tplc="0809001B" w:tentative="1">
      <w:start w:val="1"/>
      <w:numFmt w:val="lowerRoman"/>
      <w:lvlText w:val="%6."/>
      <w:lvlJc w:val="right"/>
      <w:pPr>
        <w:tabs>
          <w:tab w:val="num" w:pos="4200"/>
        </w:tabs>
        <w:ind w:left="4200" w:hanging="180"/>
      </w:pPr>
      <w:rPr>
        <w:rFonts w:cs="Times New Roman"/>
      </w:rPr>
    </w:lvl>
    <w:lvl w:ilvl="6" w:tplc="0809000F" w:tentative="1">
      <w:start w:val="1"/>
      <w:numFmt w:val="decimal"/>
      <w:lvlText w:val="%7."/>
      <w:lvlJc w:val="left"/>
      <w:pPr>
        <w:tabs>
          <w:tab w:val="num" w:pos="4920"/>
        </w:tabs>
        <w:ind w:left="4920" w:hanging="360"/>
      </w:pPr>
      <w:rPr>
        <w:rFonts w:cs="Times New Roman"/>
      </w:rPr>
    </w:lvl>
    <w:lvl w:ilvl="7" w:tplc="08090019" w:tentative="1">
      <w:start w:val="1"/>
      <w:numFmt w:val="lowerLetter"/>
      <w:lvlText w:val="%8."/>
      <w:lvlJc w:val="left"/>
      <w:pPr>
        <w:tabs>
          <w:tab w:val="num" w:pos="5640"/>
        </w:tabs>
        <w:ind w:left="5640" w:hanging="360"/>
      </w:pPr>
      <w:rPr>
        <w:rFonts w:cs="Times New Roman"/>
      </w:rPr>
    </w:lvl>
    <w:lvl w:ilvl="8" w:tplc="0809001B" w:tentative="1">
      <w:start w:val="1"/>
      <w:numFmt w:val="lowerRoman"/>
      <w:lvlText w:val="%9."/>
      <w:lvlJc w:val="right"/>
      <w:pPr>
        <w:tabs>
          <w:tab w:val="num" w:pos="6360"/>
        </w:tabs>
        <w:ind w:left="6360" w:hanging="180"/>
      </w:pPr>
      <w:rPr>
        <w:rFonts w:cs="Times New Roman"/>
      </w:rPr>
    </w:lvl>
  </w:abstractNum>
  <w:abstractNum w:abstractNumId="27" w15:restartNumberingAfterBreak="0">
    <w:nsid w:val="775665F2"/>
    <w:multiLevelType w:val="hybridMultilevel"/>
    <w:tmpl w:val="6F5690BC"/>
    <w:lvl w:ilvl="0" w:tplc="08090017">
      <w:start w:val="1"/>
      <w:numFmt w:val="lowerLetter"/>
      <w:lvlText w:val="%1)"/>
      <w:lvlJc w:val="left"/>
      <w:pPr>
        <w:tabs>
          <w:tab w:val="num" w:pos="1070"/>
        </w:tabs>
        <w:ind w:left="1070" w:hanging="360"/>
      </w:pPr>
    </w:lvl>
    <w:lvl w:ilvl="1" w:tplc="08090019" w:tentative="1">
      <w:start w:val="1"/>
      <w:numFmt w:val="lowerLetter"/>
      <w:lvlText w:val="%2."/>
      <w:lvlJc w:val="left"/>
      <w:pPr>
        <w:tabs>
          <w:tab w:val="num" w:pos="1790"/>
        </w:tabs>
        <w:ind w:left="1790" w:hanging="360"/>
      </w:pPr>
    </w:lvl>
    <w:lvl w:ilvl="2" w:tplc="0809001B" w:tentative="1">
      <w:start w:val="1"/>
      <w:numFmt w:val="lowerRoman"/>
      <w:lvlText w:val="%3."/>
      <w:lvlJc w:val="right"/>
      <w:pPr>
        <w:tabs>
          <w:tab w:val="num" w:pos="2510"/>
        </w:tabs>
        <w:ind w:left="2510" w:hanging="180"/>
      </w:pPr>
    </w:lvl>
    <w:lvl w:ilvl="3" w:tplc="0809000F" w:tentative="1">
      <w:start w:val="1"/>
      <w:numFmt w:val="decimal"/>
      <w:lvlText w:val="%4."/>
      <w:lvlJc w:val="left"/>
      <w:pPr>
        <w:tabs>
          <w:tab w:val="num" w:pos="3230"/>
        </w:tabs>
        <w:ind w:left="3230" w:hanging="360"/>
      </w:pPr>
    </w:lvl>
    <w:lvl w:ilvl="4" w:tplc="08090019" w:tentative="1">
      <w:start w:val="1"/>
      <w:numFmt w:val="lowerLetter"/>
      <w:lvlText w:val="%5."/>
      <w:lvlJc w:val="left"/>
      <w:pPr>
        <w:tabs>
          <w:tab w:val="num" w:pos="3950"/>
        </w:tabs>
        <w:ind w:left="3950" w:hanging="360"/>
      </w:pPr>
    </w:lvl>
    <w:lvl w:ilvl="5" w:tplc="0809001B" w:tentative="1">
      <w:start w:val="1"/>
      <w:numFmt w:val="lowerRoman"/>
      <w:lvlText w:val="%6."/>
      <w:lvlJc w:val="right"/>
      <w:pPr>
        <w:tabs>
          <w:tab w:val="num" w:pos="4670"/>
        </w:tabs>
        <w:ind w:left="4670" w:hanging="180"/>
      </w:pPr>
    </w:lvl>
    <w:lvl w:ilvl="6" w:tplc="0809000F" w:tentative="1">
      <w:start w:val="1"/>
      <w:numFmt w:val="decimal"/>
      <w:lvlText w:val="%7."/>
      <w:lvlJc w:val="left"/>
      <w:pPr>
        <w:tabs>
          <w:tab w:val="num" w:pos="5390"/>
        </w:tabs>
        <w:ind w:left="5390" w:hanging="360"/>
      </w:pPr>
    </w:lvl>
    <w:lvl w:ilvl="7" w:tplc="08090019" w:tentative="1">
      <w:start w:val="1"/>
      <w:numFmt w:val="lowerLetter"/>
      <w:lvlText w:val="%8."/>
      <w:lvlJc w:val="left"/>
      <w:pPr>
        <w:tabs>
          <w:tab w:val="num" w:pos="6110"/>
        </w:tabs>
        <w:ind w:left="6110" w:hanging="360"/>
      </w:pPr>
    </w:lvl>
    <w:lvl w:ilvl="8" w:tplc="0809001B" w:tentative="1">
      <w:start w:val="1"/>
      <w:numFmt w:val="lowerRoman"/>
      <w:lvlText w:val="%9."/>
      <w:lvlJc w:val="right"/>
      <w:pPr>
        <w:tabs>
          <w:tab w:val="num" w:pos="6830"/>
        </w:tabs>
        <w:ind w:left="6830" w:hanging="180"/>
      </w:pPr>
    </w:lvl>
  </w:abstractNum>
  <w:abstractNum w:abstractNumId="28" w15:restartNumberingAfterBreak="0">
    <w:nsid w:val="79783BD5"/>
    <w:multiLevelType w:val="hybridMultilevel"/>
    <w:tmpl w:val="49862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F257310"/>
    <w:multiLevelType w:val="hybridMultilevel"/>
    <w:tmpl w:val="EDA0B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num>
  <w:num w:numId="4">
    <w:abstractNumId w:val="0"/>
    <w:lvlOverride w:ilvl="0">
      <w:lvl w:ilvl="0">
        <w:start w:val="1"/>
        <w:numFmt w:val="bullet"/>
        <w:lvlText w:val=""/>
        <w:legacy w:legacy="1" w:legacySpace="0" w:legacyIndent="284"/>
        <w:lvlJc w:val="left"/>
        <w:pPr>
          <w:ind w:left="1418" w:hanging="284"/>
        </w:pPr>
        <w:rPr>
          <w:rFonts w:ascii="Symbol" w:hAnsi="Symbol" w:hint="default"/>
        </w:rPr>
      </w:lvl>
    </w:lvlOverride>
  </w:num>
  <w:num w:numId="5">
    <w:abstractNumId w:val="0"/>
    <w:lvlOverride w:ilvl="0">
      <w:lvl w:ilvl="0">
        <w:start w:val="1"/>
        <w:numFmt w:val="bullet"/>
        <w:lvlText w:val=""/>
        <w:legacy w:legacy="1" w:legacySpace="0" w:legacyIndent="283"/>
        <w:lvlJc w:val="left"/>
        <w:pPr>
          <w:ind w:left="1423" w:hanging="283"/>
        </w:pPr>
        <w:rPr>
          <w:rFonts w:ascii="Symbol" w:hAnsi="Symbol" w:hint="default"/>
        </w:rPr>
      </w:lvl>
    </w:lvlOverride>
  </w:num>
  <w:num w:numId="6">
    <w:abstractNumId w:val="18"/>
  </w:num>
  <w:num w:numId="7">
    <w:abstractNumId w:val="16"/>
  </w:num>
  <w:num w:numId="8">
    <w:abstractNumId w:val="11"/>
  </w:num>
  <w:num w:numId="9">
    <w:abstractNumId w:val="6"/>
  </w:num>
  <w:num w:numId="10">
    <w:abstractNumId w:val="27"/>
  </w:num>
  <w:num w:numId="11">
    <w:abstractNumId w:val="1"/>
  </w:num>
  <w:num w:numId="12">
    <w:abstractNumId w:val="7"/>
  </w:num>
  <w:num w:numId="13">
    <w:abstractNumId w:val="29"/>
  </w:num>
  <w:num w:numId="14">
    <w:abstractNumId w:val="28"/>
  </w:num>
  <w:num w:numId="15">
    <w:abstractNumId w:val="5"/>
  </w:num>
  <w:num w:numId="16">
    <w:abstractNumId w:val="20"/>
  </w:num>
  <w:num w:numId="17">
    <w:abstractNumId w:val="26"/>
  </w:num>
  <w:num w:numId="18">
    <w:abstractNumId w:val="12"/>
  </w:num>
  <w:num w:numId="19">
    <w:abstractNumId w:val="2"/>
  </w:num>
  <w:num w:numId="20">
    <w:abstractNumId w:val="13"/>
  </w:num>
  <w:num w:numId="21">
    <w:abstractNumId w:val="19"/>
  </w:num>
  <w:num w:numId="22">
    <w:abstractNumId w:val="9"/>
  </w:num>
  <w:num w:numId="23">
    <w:abstractNumId w:val="3"/>
  </w:num>
  <w:num w:numId="24">
    <w:abstractNumId w:val="25"/>
  </w:num>
  <w:num w:numId="25">
    <w:abstractNumId w:val="8"/>
  </w:num>
  <w:num w:numId="26">
    <w:abstractNumId w:val="22"/>
  </w:num>
  <w:num w:numId="27">
    <w:abstractNumId w:val="4"/>
  </w:num>
  <w:num w:numId="28">
    <w:abstractNumId w:val="17"/>
  </w:num>
  <w:num w:numId="29">
    <w:abstractNumId w:val="21"/>
  </w:num>
  <w:num w:numId="30">
    <w:abstractNumId w:val="23"/>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100F"/>
    <w:rsid w:val="00002D5B"/>
    <w:rsid w:val="000049EA"/>
    <w:rsid w:val="00005C7E"/>
    <w:rsid w:val="00013675"/>
    <w:rsid w:val="00024D31"/>
    <w:rsid w:val="00025D21"/>
    <w:rsid w:val="000308D9"/>
    <w:rsid w:val="00031CFC"/>
    <w:rsid w:val="00032D86"/>
    <w:rsid w:val="00050212"/>
    <w:rsid w:val="000503BE"/>
    <w:rsid w:val="000577A4"/>
    <w:rsid w:val="00057954"/>
    <w:rsid w:val="000601A1"/>
    <w:rsid w:val="00062567"/>
    <w:rsid w:val="00064FA0"/>
    <w:rsid w:val="0007100F"/>
    <w:rsid w:val="0008058C"/>
    <w:rsid w:val="0008433E"/>
    <w:rsid w:val="00090668"/>
    <w:rsid w:val="000A4DA1"/>
    <w:rsid w:val="000A5146"/>
    <w:rsid w:val="000A7B11"/>
    <w:rsid w:val="000B2C1A"/>
    <w:rsid w:val="000B3B1D"/>
    <w:rsid w:val="000B5860"/>
    <w:rsid w:val="000D0539"/>
    <w:rsid w:val="000E64ED"/>
    <w:rsid w:val="000F03FF"/>
    <w:rsid w:val="000F32FA"/>
    <w:rsid w:val="000F4323"/>
    <w:rsid w:val="00102482"/>
    <w:rsid w:val="0010417F"/>
    <w:rsid w:val="00106724"/>
    <w:rsid w:val="00107B80"/>
    <w:rsid w:val="0011778D"/>
    <w:rsid w:val="00122739"/>
    <w:rsid w:val="00123548"/>
    <w:rsid w:val="0012559D"/>
    <w:rsid w:val="00125B98"/>
    <w:rsid w:val="00127ADE"/>
    <w:rsid w:val="001407C6"/>
    <w:rsid w:val="001517A7"/>
    <w:rsid w:val="001517DF"/>
    <w:rsid w:val="001768F8"/>
    <w:rsid w:val="001833BC"/>
    <w:rsid w:val="0018439F"/>
    <w:rsid w:val="001860DD"/>
    <w:rsid w:val="00197555"/>
    <w:rsid w:val="001977F2"/>
    <w:rsid w:val="001A258D"/>
    <w:rsid w:val="001A4A42"/>
    <w:rsid w:val="001A6A02"/>
    <w:rsid w:val="001B0775"/>
    <w:rsid w:val="001B6DE7"/>
    <w:rsid w:val="001C1A17"/>
    <w:rsid w:val="001C5346"/>
    <w:rsid w:val="001C6674"/>
    <w:rsid w:val="001C704A"/>
    <w:rsid w:val="001D6155"/>
    <w:rsid w:val="001F57DE"/>
    <w:rsid w:val="001F70E6"/>
    <w:rsid w:val="002032FC"/>
    <w:rsid w:val="00203E59"/>
    <w:rsid w:val="00206DF8"/>
    <w:rsid w:val="002070B2"/>
    <w:rsid w:val="00214CD0"/>
    <w:rsid w:val="00232FAF"/>
    <w:rsid w:val="00233FB8"/>
    <w:rsid w:val="00247C38"/>
    <w:rsid w:val="00266001"/>
    <w:rsid w:val="00280519"/>
    <w:rsid w:val="00284642"/>
    <w:rsid w:val="002A46D5"/>
    <w:rsid w:val="002B0DC0"/>
    <w:rsid w:val="002C3E80"/>
    <w:rsid w:val="002E7734"/>
    <w:rsid w:val="002F7277"/>
    <w:rsid w:val="002F7835"/>
    <w:rsid w:val="00301490"/>
    <w:rsid w:val="0030372F"/>
    <w:rsid w:val="0030388B"/>
    <w:rsid w:val="00304EB8"/>
    <w:rsid w:val="00305904"/>
    <w:rsid w:val="00305C03"/>
    <w:rsid w:val="003146F6"/>
    <w:rsid w:val="00335BA5"/>
    <w:rsid w:val="00336B29"/>
    <w:rsid w:val="00345017"/>
    <w:rsid w:val="003465F2"/>
    <w:rsid w:val="003471D0"/>
    <w:rsid w:val="00356FFF"/>
    <w:rsid w:val="00366873"/>
    <w:rsid w:val="0037387A"/>
    <w:rsid w:val="0037532F"/>
    <w:rsid w:val="003768E6"/>
    <w:rsid w:val="00380A72"/>
    <w:rsid w:val="00381321"/>
    <w:rsid w:val="00384C62"/>
    <w:rsid w:val="00385FB1"/>
    <w:rsid w:val="00392C94"/>
    <w:rsid w:val="00397691"/>
    <w:rsid w:val="003A40E5"/>
    <w:rsid w:val="003B12EF"/>
    <w:rsid w:val="003B277A"/>
    <w:rsid w:val="003D44E5"/>
    <w:rsid w:val="003D46E9"/>
    <w:rsid w:val="003F0A6C"/>
    <w:rsid w:val="003F5378"/>
    <w:rsid w:val="003F67BC"/>
    <w:rsid w:val="003F787C"/>
    <w:rsid w:val="003F7EE0"/>
    <w:rsid w:val="00402644"/>
    <w:rsid w:val="00415395"/>
    <w:rsid w:val="004205AA"/>
    <w:rsid w:val="00422D5D"/>
    <w:rsid w:val="0042654B"/>
    <w:rsid w:val="00431B31"/>
    <w:rsid w:val="00437ECC"/>
    <w:rsid w:val="00441FFF"/>
    <w:rsid w:val="00444FC8"/>
    <w:rsid w:val="004462FF"/>
    <w:rsid w:val="004479A6"/>
    <w:rsid w:val="0045110C"/>
    <w:rsid w:val="00461340"/>
    <w:rsid w:val="00471A08"/>
    <w:rsid w:val="004757A1"/>
    <w:rsid w:val="00484C1A"/>
    <w:rsid w:val="00485953"/>
    <w:rsid w:val="00493D1D"/>
    <w:rsid w:val="004A696E"/>
    <w:rsid w:val="004A77E9"/>
    <w:rsid w:val="004B5F64"/>
    <w:rsid w:val="004C13E8"/>
    <w:rsid w:val="004C784C"/>
    <w:rsid w:val="004D00F4"/>
    <w:rsid w:val="004D674F"/>
    <w:rsid w:val="004F01AC"/>
    <w:rsid w:val="004F2E10"/>
    <w:rsid w:val="004F4353"/>
    <w:rsid w:val="004F6FEF"/>
    <w:rsid w:val="00503AE0"/>
    <w:rsid w:val="00505D29"/>
    <w:rsid w:val="00510056"/>
    <w:rsid w:val="0051100E"/>
    <w:rsid w:val="0051648B"/>
    <w:rsid w:val="005164A1"/>
    <w:rsid w:val="00520197"/>
    <w:rsid w:val="00521F15"/>
    <w:rsid w:val="0052790F"/>
    <w:rsid w:val="0053602A"/>
    <w:rsid w:val="00543288"/>
    <w:rsid w:val="00550A54"/>
    <w:rsid w:val="00550CF4"/>
    <w:rsid w:val="0055565B"/>
    <w:rsid w:val="00557E84"/>
    <w:rsid w:val="00561BAB"/>
    <w:rsid w:val="00576B7A"/>
    <w:rsid w:val="00576F82"/>
    <w:rsid w:val="005817A4"/>
    <w:rsid w:val="0058572B"/>
    <w:rsid w:val="0059092C"/>
    <w:rsid w:val="005913F1"/>
    <w:rsid w:val="005A00DC"/>
    <w:rsid w:val="005B397E"/>
    <w:rsid w:val="005B5508"/>
    <w:rsid w:val="005C2F87"/>
    <w:rsid w:val="005C3823"/>
    <w:rsid w:val="005C7083"/>
    <w:rsid w:val="005D0027"/>
    <w:rsid w:val="005D3D11"/>
    <w:rsid w:val="005E708B"/>
    <w:rsid w:val="005E7653"/>
    <w:rsid w:val="005F18CD"/>
    <w:rsid w:val="005F43CE"/>
    <w:rsid w:val="00602DC3"/>
    <w:rsid w:val="00610944"/>
    <w:rsid w:val="00621F79"/>
    <w:rsid w:val="006319FF"/>
    <w:rsid w:val="0063325A"/>
    <w:rsid w:val="0063412A"/>
    <w:rsid w:val="00634274"/>
    <w:rsid w:val="00636A55"/>
    <w:rsid w:val="006471C2"/>
    <w:rsid w:val="0066288C"/>
    <w:rsid w:val="00670F1D"/>
    <w:rsid w:val="00685737"/>
    <w:rsid w:val="0068630E"/>
    <w:rsid w:val="00695F72"/>
    <w:rsid w:val="006A6724"/>
    <w:rsid w:val="006B05EA"/>
    <w:rsid w:val="006C446D"/>
    <w:rsid w:val="006C4BF4"/>
    <w:rsid w:val="006C6AE5"/>
    <w:rsid w:val="006D2D33"/>
    <w:rsid w:val="006D712E"/>
    <w:rsid w:val="006F1994"/>
    <w:rsid w:val="00703549"/>
    <w:rsid w:val="00706C7E"/>
    <w:rsid w:val="007138A5"/>
    <w:rsid w:val="00720386"/>
    <w:rsid w:val="00733DC2"/>
    <w:rsid w:val="007349B9"/>
    <w:rsid w:val="0074010E"/>
    <w:rsid w:val="00742B06"/>
    <w:rsid w:val="007468B2"/>
    <w:rsid w:val="00762982"/>
    <w:rsid w:val="007675A2"/>
    <w:rsid w:val="00771937"/>
    <w:rsid w:val="00780F26"/>
    <w:rsid w:val="00782461"/>
    <w:rsid w:val="007831F1"/>
    <w:rsid w:val="007A192B"/>
    <w:rsid w:val="007A1A8A"/>
    <w:rsid w:val="007A3DCF"/>
    <w:rsid w:val="007B23DE"/>
    <w:rsid w:val="007B6EBC"/>
    <w:rsid w:val="007B7BED"/>
    <w:rsid w:val="007C4909"/>
    <w:rsid w:val="007D4FF7"/>
    <w:rsid w:val="007D6F5A"/>
    <w:rsid w:val="007D77A7"/>
    <w:rsid w:val="007E5F10"/>
    <w:rsid w:val="007E6556"/>
    <w:rsid w:val="007E7F83"/>
    <w:rsid w:val="007F3225"/>
    <w:rsid w:val="00801413"/>
    <w:rsid w:val="00814852"/>
    <w:rsid w:val="00825B6C"/>
    <w:rsid w:val="00841C60"/>
    <w:rsid w:val="0084248F"/>
    <w:rsid w:val="008562F8"/>
    <w:rsid w:val="00860ACA"/>
    <w:rsid w:val="00861BA4"/>
    <w:rsid w:val="00873122"/>
    <w:rsid w:val="008772D4"/>
    <w:rsid w:val="00880A7E"/>
    <w:rsid w:val="00883235"/>
    <w:rsid w:val="00884458"/>
    <w:rsid w:val="00885277"/>
    <w:rsid w:val="0089015F"/>
    <w:rsid w:val="00890A02"/>
    <w:rsid w:val="00891784"/>
    <w:rsid w:val="00895B29"/>
    <w:rsid w:val="008A3E5A"/>
    <w:rsid w:val="008A4D28"/>
    <w:rsid w:val="008A6341"/>
    <w:rsid w:val="008A74DB"/>
    <w:rsid w:val="008B44CE"/>
    <w:rsid w:val="008B66C5"/>
    <w:rsid w:val="008C3D4A"/>
    <w:rsid w:val="008C4077"/>
    <w:rsid w:val="008C4FA3"/>
    <w:rsid w:val="008C6418"/>
    <w:rsid w:val="008D7E42"/>
    <w:rsid w:val="008E5509"/>
    <w:rsid w:val="008F6408"/>
    <w:rsid w:val="0091290B"/>
    <w:rsid w:val="009177B8"/>
    <w:rsid w:val="00920642"/>
    <w:rsid w:val="0093047A"/>
    <w:rsid w:val="00936544"/>
    <w:rsid w:val="00937575"/>
    <w:rsid w:val="009425C6"/>
    <w:rsid w:val="00944B92"/>
    <w:rsid w:val="00946C1D"/>
    <w:rsid w:val="00951675"/>
    <w:rsid w:val="009564CD"/>
    <w:rsid w:val="009575B3"/>
    <w:rsid w:val="0095798F"/>
    <w:rsid w:val="00962207"/>
    <w:rsid w:val="00973CEC"/>
    <w:rsid w:val="009743CC"/>
    <w:rsid w:val="00977BC7"/>
    <w:rsid w:val="00984E28"/>
    <w:rsid w:val="009858A1"/>
    <w:rsid w:val="00990946"/>
    <w:rsid w:val="00991687"/>
    <w:rsid w:val="009A0F3D"/>
    <w:rsid w:val="009A1834"/>
    <w:rsid w:val="009A43AA"/>
    <w:rsid w:val="009B094F"/>
    <w:rsid w:val="009B234B"/>
    <w:rsid w:val="009B4C57"/>
    <w:rsid w:val="009E113F"/>
    <w:rsid w:val="009E4A64"/>
    <w:rsid w:val="009E4DAF"/>
    <w:rsid w:val="00A10436"/>
    <w:rsid w:val="00A14446"/>
    <w:rsid w:val="00A153DE"/>
    <w:rsid w:val="00A2126F"/>
    <w:rsid w:val="00A2496B"/>
    <w:rsid w:val="00A27181"/>
    <w:rsid w:val="00A36262"/>
    <w:rsid w:val="00A55565"/>
    <w:rsid w:val="00A56EC5"/>
    <w:rsid w:val="00A81297"/>
    <w:rsid w:val="00A82142"/>
    <w:rsid w:val="00A821EF"/>
    <w:rsid w:val="00A83FA0"/>
    <w:rsid w:val="00A91D04"/>
    <w:rsid w:val="00A95150"/>
    <w:rsid w:val="00AA15E6"/>
    <w:rsid w:val="00AA1EF4"/>
    <w:rsid w:val="00AA44F4"/>
    <w:rsid w:val="00AC4ABA"/>
    <w:rsid w:val="00AC6FDC"/>
    <w:rsid w:val="00AD009F"/>
    <w:rsid w:val="00AD097E"/>
    <w:rsid w:val="00AD1BBB"/>
    <w:rsid w:val="00AD5386"/>
    <w:rsid w:val="00AD5F3D"/>
    <w:rsid w:val="00AD611E"/>
    <w:rsid w:val="00AE4E7B"/>
    <w:rsid w:val="00AE6150"/>
    <w:rsid w:val="00AE699E"/>
    <w:rsid w:val="00AF07E7"/>
    <w:rsid w:val="00AF0D1C"/>
    <w:rsid w:val="00AF5DA7"/>
    <w:rsid w:val="00B0109D"/>
    <w:rsid w:val="00B10CA6"/>
    <w:rsid w:val="00B123DB"/>
    <w:rsid w:val="00B15DF7"/>
    <w:rsid w:val="00B22E97"/>
    <w:rsid w:val="00B3350D"/>
    <w:rsid w:val="00B36BA7"/>
    <w:rsid w:val="00B36C6A"/>
    <w:rsid w:val="00B4348A"/>
    <w:rsid w:val="00B47E15"/>
    <w:rsid w:val="00B60750"/>
    <w:rsid w:val="00B666D5"/>
    <w:rsid w:val="00B7242D"/>
    <w:rsid w:val="00B74ED5"/>
    <w:rsid w:val="00B7618F"/>
    <w:rsid w:val="00B768D3"/>
    <w:rsid w:val="00B90CBD"/>
    <w:rsid w:val="00B9226A"/>
    <w:rsid w:val="00B962A7"/>
    <w:rsid w:val="00BA101F"/>
    <w:rsid w:val="00BA2A7C"/>
    <w:rsid w:val="00BB6C11"/>
    <w:rsid w:val="00BB7C3C"/>
    <w:rsid w:val="00BC1D42"/>
    <w:rsid w:val="00BC2D52"/>
    <w:rsid w:val="00BC3321"/>
    <w:rsid w:val="00BC4847"/>
    <w:rsid w:val="00BC550F"/>
    <w:rsid w:val="00BC6AD5"/>
    <w:rsid w:val="00BC7D60"/>
    <w:rsid w:val="00BE1161"/>
    <w:rsid w:val="00BE2E8D"/>
    <w:rsid w:val="00BE3042"/>
    <w:rsid w:val="00BE523B"/>
    <w:rsid w:val="00BF4302"/>
    <w:rsid w:val="00BF5AEE"/>
    <w:rsid w:val="00BF6C7A"/>
    <w:rsid w:val="00C01648"/>
    <w:rsid w:val="00C06677"/>
    <w:rsid w:val="00C36796"/>
    <w:rsid w:val="00C3718E"/>
    <w:rsid w:val="00C43D1B"/>
    <w:rsid w:val="00C44870"/>
    <w:rsid w:val="00C51D3A"/>
    <w:rsid w:val="00C54A29"/>
    <w:rsid w:val="00C56A9B"/>
    <w:rsid w:val="00C619D6"/>
    <w:rsid w:val="00C664BC"/>
    <w:rsid w:val="00C66C6C"/>
    <w:rsid w:val="00C832ED"/>
    <w:rsid w:val="00C832FB"/>
    <w:rsid w:val="00C957F3"/>
    <w:rsid w:val="00CA111D"/>
    <w:rsid w:val="00CA47E1"/>
    <w:rsid w:val="00CA6EBA"/>
    <w:rsid w:val="00CA769B"/>
    <w:rsid w:val="00CB2573"/>
    <w:rsid w:val="00CB40A0"/>
    <w:rsid w:val="00CB61FF"/>
    <w:rsid w:val="00CC1DA9"/>
    <w:rsid w:val="00CC31B1"/>
    <w:rsid w:val="00CD27AE"/>
    <w:rsid w:val="00CE291D"/>
    <w:rsid w:val="00CF247A"/>
    <w:rsid w:val="00D00080"/>
    <w:rsid w:val="00D01C10"/>
    <w:rsid w:val="00D05358"/>
    <w:rsid w:val="00D1418B"/>
    <w:rsid w:val="00D231FB"/>
    <w:rsid w:val="00D250B7"/>
    <w:rsid w:val="00D36905"/>
    <w:rsid w:val="00D371B9"/>
    <w:rsid w:val="00D50B7A"/>
    <w:rsid w:val="00D529C4"/>
    <w:rsid w:val="00D543EA"/>
    <w:rsid w:val="00D66D72"/>
    <w:rsid w:val="00D70172"/>
    <w:rsid w:val="00D71B1B"/>
    <w:rsid w:val="00D912B3"/>
    <w:rsid w:val="00D92404"/>
    <w:rsid w:val="00D9473C"/>
    <w:rsid w:val="00D9504F"/>
    <w:rsid w:val="00D962D5"/>
    <w:rsid w:val="00DA1924"/>
    <w:rsid w:val="00DA1E7F"/>
    <w:rsid w:val="00DA60A2"/>
    <w:rsid w:val="00DB4B0B"/>
    <w:rsid w:val="00DB4E24"/>
    <w:rsid w:val="00DB7240"/>
    <w:rsid w:val="00DC4F25"/>
    <w:rsid w:val="00DE03A4"/>
    <w:rsid w:val="00DE719B"/>
    <w:rsid w:val="00DF1682"/>
    <w:rsid w:val="00DF619D"/>
    <w:rsid w:val="00E011D8"/>
    <w:rsid w:val="00E02217"/>
    <w:rsid w:val="00E06A74"/>
    <w:rsid w:val="00E17DC5"/>
    <w:rsid w:val="00E30D6D"/>
    <w:rsid w:val="00E5065B"/>
    <w:rsid w:val="00E532EA"/>
    <w:rsid w:val="00E53B1B"/>
    <w:rsid w:val="00E62326"/>
    <w:rsid w:val="00E6564D"/>
    <w:rsid w:val="00E70286"/>
    <w:rsid w:val="00E775DB"/>
    <w:rsid w:val="00E805BA"/>
    <w:rsid w:val="00E810AE"/>
    <w:rsid w:val="00E814B3"/>
    <w:rsid w:val="00E81791"/>
    <w:rsid w:val="00E83A5C"/>
    <w:rsid w:val="00E92FA5"/>
    <w:rsid w:val="00E96A62"/>
    <w:rsid w:val="00E9756D"/>
    <w:rsid w:val="00EA3553"/>
    <w:rsid w:val="00EA5DE8"/>
    <w:rsid w:val="00EC5E33"/>
    <w:rsid w:val="00EC6E8E"/>
    <w:rsid w:val="00ED37D2"/>
    <w:rsid w:val="00EF645A"/>
    <w:rsid w:val="00F05793"/>
    <w:rsid w:val="00F07184"/>
    <w:rsid w:val="00F11BE4"/>
    <w:rsid w:val="00F322A1"/>
    <w:rsid w:val="00F3686E"/>
    <w:rsid w:val="00F4465C"/>
    <w:rsid w:val="00F5048C"/>
    <w:rsid w:val="00F50EA6"/>
    <w:rsid w:val="00F5565F"/>
    <w:rsid w:val="00F63675"/>
    <w:rsid w:val="00F63E74"/>
    <w:rsid w:val="00F71D93"/>
    <w:rsid w:val="00F76AB9"/>
    <w:rsid w:val="00F7759E"/>
    <w:rsid w:val="00F80109"/>
    <w:rsid w:val="00F83D3A"/>
    <w:rsid w:val="00F87A5C"/>
    <w:rsid w:val="00F92A22"/>
    <w:rsid w:val="00FA2AFD"/>
    <w:rsid w:val="00FA560F"/>
    <w:rsid w:val="00FB0AAF"/>
    <w:rsid w:val="00FB78BD"/>
    <w:rsid w:val="00FC38D1"/>
    <w:rsid w:val="00FD3829"/>
    <w:rsid w:val="00FD5B5B"/>
    <w:rsid w:val="00FD76A0"/>
    <w:rsid w:val="00FE762A"/>
    <w:rsid w:val="00FF1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65ECBCC-DB3A-4A41-BC9E-5CDF0799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47C38"/>
    <w:pPr>
      <w:widowControl w:val="0"/>
      <w:autoSpaceDE w:val="0"/>
      <w:autoSpaceDN w:val="0"/>
      <w:spacing w:after="120"/>
    </w:pPr>
    <w:rPr>
      <w:rFonts w:ascii="Arial" w:hAnsi="Arial" w:cs="Arial"/>
      <w:sz w:val="22"/>
      <w:lang w:eastAsia="en-US"/>
    </w:rPr>
  </w:style>
  <w:style w:type="paragraph" w:styleId="Heading1">
    <w:name w:val="heading 1"/>
    <w:basedOn w:val="Normal"/>
    <w:next w:val="Normal"/>
    <w:qFormat/>
    <w:rsid w:val="0063325A"/>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63325A"/>
    <w:pPr>
      <w:keepNext/>
      <w:spacing w:before="240" w:after="60"/>
      <w:outlineLvl w:val="1"/>
    </w:pPr>
    <w:rPr>
      <w:rFonts w:cs="Times New Roman"/>
      <w:b/>
      <w:bCs/>
      <w:i/>
      <w:iCs/>
      <w:sz w:val="28"/>
      <w:szCs w:val="28"/>
      <w:lang w:val="x-none"/>
    </w:rPr>
  </w:style>
  <w:style w:type="paragraph" w:styleId="Heading6">
    <w:name w:val="heading 6"/>
    <w:basedOn w:val="Normal"/>
    <w:next w:val="Normal"/>
    <w:link w:val="Heading6Char"/>
    <w:semiHidden/>
    <w:unhideWhenUsed/>
    <w:qFormat/>
    <w:rsid w:val="00C01648"/>
    <w:pPr>
      <w:spacing w:before="240" w:after="60"/>
      <w:outlineLvl w:val="5"/>
    </w:pPr>
    <w:rPr>
      <w:rFonts w:ascii="Calibri" w:hAnsi="Calibri" w:cs="Times New Roman"/>
      <w:b/>
      <w:bCs/>
      <w:szCs w:val="22"/>
      <w:lang w:val="x-none"/>
    </w:rPr>
  </w:style>
  <w:style w:type="paragraph" w:styleId="Heading7">
    <w:name w:val="heading 7"/>
    <w:basedOn w:val="Normal"/>
    <w:next w:val="Normal"/>
    <w:link w:val="Heading7Char"/>
    <w:semiHidden/>
    <w:unhideWhenUsed/>
    <w:qFormat/>
    <w:rsid w:val="00C01648"/>
    <w:pPr>
      <w:spacing w:before="240" w:after="60"/>
      <w:outlineLvl w:val="6"/>
    </w:pPr>
    <w:rPr>
      <w:rFonts w:ascii="Calibri" w:hAnsi="Calibri" w:cs="Times New Roman"/>
      <w:sz w:val="24"/>
      <w:szCs w:val="24"/>
      <w:lang w:val="x-none"/>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pPr>
      <w:tabs>
        <w:tab w:val="center" w:pos="4153"/>
        <w:tab w:val="right" w:pos="8306"/>
      </w:tabs>
    </w:pPr>
    <w:rPr>
      <w:rFonts w:cs="Times New Roman"/>
      <w:lang w:val="x-none"/>
    </w:rPr>
  </w:style>
  <w:style w:type="paragraph" w:styleId="Footer">
    <w:name w:val="footer"/>
    <w:basedOn w:val="Normal"/>
    <w:link w:val="FooterChar"/>
    <w:pPr>
      <w:tabs>
        <w:tab w:val="center" w:pos="4153"/>
        <w:tab w:val="right" w:pos="8306"/>
      </w:tabs>
    </w:pPr>
    <w:rPr>
      <w:rFonts w:cs="Times New Roman"/>
      <w:lang w:val="x-none"/>
    </w:rPr>
  </w:style>
  <w:style w:type="paragraph" w:styleId="List">
    <w:name w:val="List"/>
    <w:basedOn w:val="Normal"/>
    <w:rsid w:val="0063325A"/>
    <w:pPr>
      <w:ind w:left="283" w:hanging="283"/>
    </w:pPr>
  </w:style>
  <w:style w:type="paragraph" w:styleId="BodyText">
    <w:name w:val="Body Text"/>
    <w:basedOn w:val="Normal"/>
    <w:link w:val="BodyTextChar"/>
    <w:rsid w:val="0063325A"/>
    <w:rPr>
      <w:rFonts w:cs="Times New Roman"/>
      <w:lang w:val="x-none"/>
    </w:rPr>
  </w:style>
  <w:style w:type="character" w:styleId="Hyperlink">
    <w:name w:val="Hyperlink"/>
    <w:uiPriority w:val="99"/>
    <w:rsid w:val="0063325A"/>
    <w:rPr>
      <w:rFonts w:cs="Times New Roman"/>
      <w:color w:val="0000FF"/>
      <w:u w:val="single"/>
    </w:rPr>
  </w:style>
  <w:style w:type="table" w:styleId="TableGrid">
    <w:name w:val="Table Grid"/>
    <w:basedOn w:val="TableNormal"/>
    <w:uiPriority w:val="59"/>
    <w:rsid w:val="00782461"/>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1">
    <w:name w:val="EmailStyle21"/>
    <w:semiHidden/>
    <w:rsid w:val="00782461"/>
    <w:rPr>
      <w:rFonts w:ascii="Comic Sans MS" w:hAnsi="Comic Sans MS" w:cs="Times New Roman"/>
      <w:color w:val="auto"/>
      <w:sz w:val="20"/>
      <w:szCs w:val="20"/>
      <w:u w:val="none"/>
    </w:rPr>
  </w:style>
  <w:style w:type="paragraph" w:styleId="BalloonText">
    <w:name w:val="Balloon Text"/>
    <w:basedOn w:val="Normal"/>
    <w:link w:val="BalloonTextChar"/>
    <w:uiPriority w:val="99"/>
    <w:rsid w:val="002A46D5"/>
    <w:pPr>
      <w:spacing w:after="0"/>
    </w:pPr>
    <w:rPr>
      <w:rFonts w:ascii="Tahoma" w:hAnsi="Tahoma" w:cs="Times New Roman"/>
      <w:sz w:val="16"/>
      <w:szCs w:val="16"/>
      <w:lang w:val="x-none"/>
    </w:rPr>
  </w:style>
  <w:style w:type="character" w:customStyle="1" w:styleId="BalloonTextChar">
    <w:name w:val="Balloon Text Char"/>
    <w:link w:val="BalloonText"/>
    <w:uiPriority w:val="99"/>
    <w:rsid w:val="002A46D5"/>
    <w:rPr>
      <w:rFonts w:ascii="Tahoma" w:hAnsi="Tahoma" w:cs="Tahoma"/>
      <w:sz w:val="16"/>
      <w:szCs w:val="16"/>
      <w:lang w:eastAsia="en-US"/>
    </w:rPr>
  </w:style>
  <w:style w:type="character" w:styleId="FollowedHyperlink">
    <w:name w:val="FollowedHyperlink"/>
    <w:rsid w:val="009858A1"/>
    <w:rPr>
      <w:color w:val="800080"/>
      <w:u w:val="single"/>
    </w:rPr>
  </w:style>
  <w:style w:type="paragraph" w:styleId="ListParagraph">
    <w:name w:val="List Paragraph"/>
    <w:basedOn w:val="Normal"/>
    <w:uiPriority w:val="34"/>
    <w:qFormat/>
    <w:rsid w:val="0095798F"/>
    <w:pPr>
      <w:widowControl/>
      <w:autoSpaceDE/>
      <w:autoSpaceDN/>
      <w:spacing w:after="0"/>
      <w:ind w:left="720"/>
      <w:contextualSpacing/>
    </w:pPr>
    <w:rPr>
      <w:rFonts w:ascii="Times New Roman" w:hAnsi="Times New Roman" w:cs="Times New Roman"/>
      <w:sz w:val="24"/>
      <w:szCs w:val="24"/>
      <w:lang w:eastAsia="en-GB"/>
    </w:rPr>
  </w:style>
  <w:style w:type="character" w:customStyle="1" w:styleId="A0">
    <w:name w:val="A0"/>
    <w:rsid w:val="0095798F"/>
    <w:rPr>
      <w:color w:val="000000"/>
      <w:sz w:val="22"/>
    </w:rPr>
  </w:style>
  <w:style w:type="paragraph" w:styleId="BodyTextIndent3">
    <w:name w:val="Body Text Indent 3"/>
    <w:basedOn w:val="Normal"/>
    <w:rsid w:val="000B2C1A"/>
    <w:pPr>
      <w:ind w:left="283"/>
    </w:pPr>
    <w:rPr>
      <w:sz w:val="16"/>
      <w:szCs w:val="16"/>
    </w:rPr>
  </w:style>
  <w:style w:type="character" w:styleId="CommentReference">
    <w:name w:val="annotation reference"/>
    <w:uiPriority w:val="99"/>
    <w:rsid w:val="00EA5DE8"/>
    <w:rPr>
      <w:sz w:val="16"/>
      <w:szCs w:val="16"/>
    </w:rPr>
  </w:style>
  <w:style w:type="paragraph" w:styleId="CommentText">
    <w:name w:val="annotation text"/>
    <w:basedOn w:val="Normal"/>
    <w:link w:val="CommentTextChar"/>
    <w:rsid w:val="00EA5DE8"/>
    <w:rPr>
      <w:rFonts w:cs="Times New Roman"/>
      <w:sz w:val="20"/>
      <w:lang w:val="x-none"/>
    </w:rPr>
  </w:style>
  <w:style w:type="character" w:customStyle="1" w:styleId="CommentTextChar">
    <w:name w:val="Comment Text Char"/>
    <w:link w:val="CommentText"/>
    <w:rsid w:val="00EA5DE8"/>
    <w:rPr>
      <w:rFonts w:ascii="Arial" w:hAnsi="Arial" w:cs="Arial"/>
      <w:lang w:eastAsia="en-US"/>
    </w:rPr>
  </w:style>
  <w:style w:type="paragraph" w:styleId="CommentSubject">
    <w:name w:val="annotation subject"/>
    <w:basedOn w:val="CommentText"/>
    <w:next w:val="CommentText"/>
    <w:link w:val="CommentSubjectChar"/>
    <w:rsid w:val="00EA5DE8"/>
    <w:rPr>
      <w:b/>
      <w:bCs/>
    </w:rPr>
  </w:style>
  <w:style w:type="character" w:customStyle="1" w:styleId="CommentSubjectChar">
    <w:name w:val="Comment Subject Char"/>
    <w:link w:val="CommentSubject"/>
    <w:rsid w:val="00EA5DE8"/>
    <w:rPr>
      <w:rFonts w:ascii="Arial" w:hAnsi="Arial" w:cs="Arial"/>
      <w:b/>
      <w:bCs/>
      <w:lang w:eastAsia="en-US"/>
    </w:rPr>
  </w:style>
  <w:style w:type="character" w:customStyle="1" w:styleId="Heading6Char">
    <w:name w:val="Heading 6 Char"/>
    <w:link w:val="Heading6"/>
    <w:semiHidden/>
    <w:rsid w:val="00C01648"/>
    <w:rPr>
      <w:rFonts w:ascii="Calibri" w:eastAsia="Times New Roman" w:hAnsi="Calibri" w:cs="Times New Roman"/>
      <w:b/>
      <w:bCs/>
      <w:sz w:val="22"/>
      <w:szCs w:val="22"/>
      <w:lang w:eastAsia="en-US"/>
    </w:rPr>
  </w:style>
  <w:style w:type="character" w:customStyle="1" w:styleId="Heading7Char">
    <w:name w:val="Heading 7 Char"/>
    <w:link w:val="Heading7"/>
    <w:semiHidden/>
    <w:rsid w:val="00C01648"/>
    <w:rPr>
      <w:rFonts w:ascii="Calibri" w:eastAsia="Times New Roman" w:hAnsi="Calibri" w:cs="Times New Roman"/>
      <w:sz w:val="24"/>
      <w:szCs w:val="24"/>
      <w:lang w:eastAsia="en-US"/>
    </w:rPr>
  </w:style>
  <w:style w:type="paragraph" w:styleId="BodyTextIndent">
    <w:name w:val="Body Text Indent"/>
    <w:basedOn w:val="Normal"/>
    <w:link w:val="BodyTextIndentChar"/>
    <w:rsid w:val="00C01648"/>
    <w:pPr>
      <w:ind w:left="283"/>
    </w:pPr>
    <w:rPr>
      <w:rFonts w:cs="Times New Roman"/>
      <w:lang w:val="x-none"/>
    </w:rPr>
  </w:style>
  <w:style w:type="character" w:customStyle="1" w:styleId="BodyTextIndentChar">
    <w:name w:val="Body Text Indent Char"/>
    <w:link w:val="BodyTextIndent"/>
    <w:rsid w:val="00C01648"/>
    <w:rPr>
      <w:rFonts w:ascii="Arial" w:hAnsi="Arial" w:cs="Arial"/>
      <w:sz w:val="22"/>
      <w:lang w:eastAsia="en-US"/>
    </w:rPr>
  </w:style>
  <w:style w:type="character" w:customStyle="1" w:styleId="HeaderChar">
    <w:name w:val="Header Char"/>
    <w:link w:val="Header"/>
    <w:rsid w:val="00C01648"/>
    <w:rPr>
      <w:rFonts w:ascii="Arial" w:hAnsi="Arial" w:cs="Arial"/>
      <w:sz w:val="22"/>
      <w:lang w:eastAsia="en-US"/>
    </w:rPr>
  </w:style>
  <w:style w:type="character" w:customStyle="1" w:styleId="FooterChar">
    <w:name w:val="Footer Char"/>
    <w:link w:val="Footer"/>
    <w:rsid w:val="00C01648"/>
    <w:rPr>
      <w:rFonts w:ascii="Arial" w:hAnsi="Arial" w:cs="Arial"/>
      <w:sz w:val="22"/>
      <w:lang w:eastAsia="en-US"/>
    </w:rPr>
  </w:style>
  <w:style w:type="character" w:customStyle="1" w:styleId="BodyTextChar">
    <w:name w:val="Body Text Char"/>
    <w:link w:val="BodyText"/>
    <w:rsid w:val="00C01648"/>
    <w:rPr>
      <w:rFonts w:ascii="Arial" w:hAnsi="Arial" w:cs="Arial"/>
      <w:sz w:val="22"/>
      <w:lang w:eastAsia="en-US"/>
    </w:rPr>
  </w:style>
  <w:style w:type="paragraph" w:styleId="NoSpacing">
    <w:name w:val="No Spacing"/>
    <w:uiPriority w:val="1"/>
    <w:qFormat/>
    <w:rsid w:val="00C01648"/>
    <w:rPr>
      <w:rFonts w:ascii="CG Times" w:hAnsi="CG Times"/>
      <w:sz w:val="24"/>
    </w:rPr>
  </w:style>
  <w:style w:type="paragraph" w:styleId="NormalIndent">
    <w:name w:val="Normal Indent"/>
    <w:basedOn w:val="Normal"/>
    <w:link w:val="NormalIndentChar"/>
    <w:uiPriority w:val="99"/>
    <w:rsid w:val="00C01648"/>
    <w:pPr>
      <w:widowControl/>
      <w:autoSpaceDE/>
      <w:autoSpaceDN/>
      <w:spacing w:before="100" w:after="100"/>
      <w:ind w:left="851"/>
      <w:jc w:val="both"/>
    </w:pPr>
    <w:rPr>
      <w:rFonts w:cs="Times New Roman"/>
      <w:sz w:val="20"/>
      <w:lang w:val="en-US"/>
    </w:rPr>
  </w:style>
  <w:style w:type="character" w:customStyle="1" w:styleId="NormalIndentChar">
    <w:name w:val="Normal Indent Char"/>
    <w:link w:val="NormalIndent"/>
    <w:uiPriority w:val="99"/>
    <w:locked/>
    <w:rsid w:val="00C01648"/>
    <w:rPr>
      <w:rFonts w:ascii="Arial" w:hAnsi="Arial"/>
      <w:lang w:val="en-US" w:eastAsia="en-US"/>
    </w:rPr>
  </w:style>
  <w:style w:type="character" w:styleId="FootnoteReference">
    <w:name w:val="footnote reference"/>
    <w:uiPriority w:val="99"/>
    <w:rsid w:val="00C01648"/>
    <w:rPr>
      <w:rFonts w:cs="Times New Roman"/>
      <w:vertAlign w:val="superscript"/>
    </w:rPr>
  </w:style>
  <w:style w:type="character" w:customStyle="1" w:styleId="Heading2Char">
    <w:name w:val="Heading 2 Char"/>
    <w:link w:val="Heading2"/>
    <w:uiPriority w:val="9"/>
    <w:rsid w:val="00C01648"/>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43346">
      <w:bodyDiv w:val="1"/>
      <w:marLeft w:val="0"/>
      <w:marRight w:val="0"/>
      <w:marTop w:val="0"/>
      <w:marBottom w:val="0"/>
      <w:divBdr>
        <w:top w:val="none" w:sz="0" w:space="0" w:color="auto"/>
        <w:left w:val="none" w:sz="0" w:space="0" w:color="auto"/>
        <w:bottom w:val="none" w:sz="0" w:space="0" w:color="auto"/>
        <w:right w:val="none" w:sz="0" w:space="0" w:color="auto"/>
      </w:divBdr>
    </w:div>
    <w:div w:id="1265335552">
      <w:bodyDiv w:val="1"/>
      <w:marLeft w:val="0"/>
      <w:marRight w:val="0"/>
      <w:marTop w:val="0"/>
      <w:marBottom w:val="0"/>
      <w:divBdr>
        <w:top w:val="none" w:sz="0" w:space="0" w:color="auto"/>
        <w:left w:val="none" w:sz="0" w:space="0" w:color="auto"/>
        <w:bottom w:val="none" w:sz="0" w:space="0" w:color="auto"/>
        <w:right w:val="none" w:sz="0" w:space="0" w:color="auto"/>
      </w:divBdr>
    </w:div>
    <w:div w:id="1418675602">
      <w:bodyDiv w:val="1"/>
      <w:marLeft w:val="0"/>
      <w:marRight w:val="0"/>
      <w:marTop w:val="0"/>
      <w:marBottom w:val="0"/>
      <w:divBdr>
        <w:top w:val="none" w:sz="0" w:space="0" w:color="auto"/>
        <w:left w:val="none" w:sz="0" w:space="0" w:color="auto"/>
        <w:bottom w:val="none" w:sz="0" w:space="0" w:color="auto"/>
        <w:right w:val="none" w:sz="0" w:space="0" w:color="auto"/>
      </w:divBdr>
      <w:divsChild>
        <w:div w:id="2074573234">
          <w:marLeft w:val="0"/>
          <w:marRight w:val="0"/>
          <w:marTop w:val="120"/>
          <w:marBottom w:val="120"/>
          <w:divBdr>
            <w:top w:val="none" w:sz="0" w:space="0" w:color="auto"/>
            <w:left w:val="none" w:sz="0" w:space="0" w:color="auto"/>
            <w:bottom w:val="none" w:sz="0" w:space="0" w:color="auto"/>
            <w:right w:val="none" w:sz="0" w:space="0" w:color="auto"/>
          </w:divBdr>
          <w:divsChild>
            <w:div w:id="128517083">
              <w:marLeft w:val="0"/>
              <w:marRight w:val="0"/>
              <w:marTop w:val="0"/>
              <w:marBottom w:val="0"/>
              <w:divBdr>
                <w:top w:val="none" w:sz="0" w:space="0" w:color="auto"/>
                <w:left w:val="none" w:sz="0" w:space="0" w:color="auto"/>
                <w:bottom w:val="none" w:sz="0" w:space="0" w:color="auto"/>
                <w:right w:val="none" w:sz="0" w:space="0" w:color="auto"/>
              </w:divBdr>
              <w:divsChild>
                <w:div w:id="1555387865">
                  <w:marLeft w:val="0"/>
                  <w:marRight w:val="0"/>
                  <w:marTop w:val="0"/>
                  <w:marBottom w:val="0"/>
                  <w:divBdr>
                    <w:top w:val="none" w:sz="0" w:space="0" w:color="auto"/>
                    <w:left w:val="none" w:sz="0" w:space="0" w:color="auto"/>
                    <w:bottom w:val="none" w:sz="0" w:space="0" w:color="auto"/>
                    <w:right w:val="none" w:sz="0" w:space="0" w:color="auto"/>
                  </w:divBdr>
                  <w:divsChild>
                    <w:div w:id="793400255">
                      <w:marLeft w:val="0"/>
                      <w:marRight w:val="0"/>
                      <w:marTop w:val="0"/>
                      <w:marBottom w:val="0"/>
                      <w:divBdr>
                        <w:top w:val="none" w:sz="0" w:space="0" w:color="auto"/>
                        <w:left w:val="none" w:sz="0" w:space="0" w:color="auto"/>
                        <w:bottom w:val="none" w:sz="0" w:space="0" w:color="auto"/>
                        <w:right w:val="none" w:sz="0" w:space="0" w:color="auto"/>
                      </w:divBdr>
                      <w:divsChild>
                        <w:div w:id="8540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852294">
      <w:bodyDiv w:val="1"/>
      <w:marLeft w:val="0"/>
      <w:marRight w:val="0"/>
      <w:marTop w:val="0"/>
      <w:marBottom w:val="0"/>
      <w:divBdr>
        <w:top w:val="none" w:sz="0" w:space="0" w:color="auto"/>
        <w:left w:val="none" w:sz="0" w:space="0" w:color="auto"/>
        <w:bottom w:val="none" w:sz="0" w:space="0" w:color="auto"/>
        <w:right w:val="none" w:sz="0" w:space="0" w:color="auto"/>
      </w:divBdr>
    </w:div>
    <w:div w:id="1687250558">
      <w:bodyDiv w:val="1"/>
      <w:marLeft w:val="0"/>
      <w:marRight w:val="0"/>
      <w:marTop w:val="0"/>
      <w:marBottom w:val="0"/>
      <w:divBdr>
        <w:top w:val="none" w:sz="0" w:space="0" w:color="auto"/>
        <w:left w:val="none" w:sz="0" w:space="0" w:color="auto"/>
        <w:bottom w:val="none" w:sz="0" w:space="0" w:color="auto"/>
        <w:right w:val="none" w:sz="0" w:space="0" w:color="auto"/>
      </w:divBdr>
    </w:div>
    <w:div w:id="180939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6910D-F4F5-43A7-B110-576B163B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5327</Words>
  <Characters>27361</Characters>
  <Application>Microsoft Office Word</Application>
  <DocSecurity>0</DocSecurity>
  <Lines>228</Lines>
  <Paragraphs>65</Paragraphs>
  <ScaleCrop>false</ScaleCrop>
  <HeadingPairs>
    <vt:vector size="2" baseType="variant">
      <vt:variant>
        <vt:lpstr>Title</vt:lpstr>
      </vt:variant>
      <vt:variant>
        <vt:i4>1</vt:i4>
      </vt:variant>
    </vt:vector>
  </HeadingPairs>
  <TitlesOfParts>
    <vt:vector size="1" baseType="lpstr">
      <vt:lpstr>Web Tender Document</vt:lpstr>
    </vt:vector>
  </TitlesOfParts>
  <Company>LLTTNPA</Company>
  <LinksUpToDate>false</LinksUpToDate>
  <CharactersWithSpaces>32623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Tender Document</dc:title>
  <dc:subject/>
  <dc:creator>Andrew Jump</dc:creator>
  <cp:keywords/>
  <cp:lastModifiedBy>Nick Kempe</cp:lastModifiedBy>
  <cp:revision>2</cp:revision>
  <cp:lastPrinted>2016-05-26T08:54:00Z</cp:lastPrinted>
  <dcterms:created xsi:type="dcterms:W3CDTF">2016-08-20T19:13:00Z</dcterms:created>
  <dcterms:modified xsi:type="dcterms:W3CDTF">2016-08-20T19:13:00Z</dcterms:modified>
</cp:coreProperties>
</file>