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61" w:rsidRPr="00482155" w:rsidRDefault="00857F61" w:rsidP="00857F61">
      <w:pPr>
        <w:rPr>
          <w:rFonts w:ascii="Arial" w:hAnsi="Arial" w:cs="Arial"/>
          <w:color w:val="FF0000"/>
        </w:rPr>
      </w:pPr>
      <w:bookmarkStart w:id="0" w:name="_GoBack"/>
      <w:bookmarkEnd w:id="0"/>
    </w:p>
    <w:tbl>
      <w:tblPr>
        <w:tblW w:w="5259" w:type="pct"/>
        <w:tblInd w:w="-176" w:type="dxa"/>
        <w:tblLook w:val="01E0" w:firstRow="1" w:lastRow="1" w:firstColumn="1" w:lastColumn="1" w:noHBand="0" w:noVBand="0"/>
      </w:tblPr>
      <w:tblGrid>
        <w:gridCol w:w="20695"/>
        <w:gridCol w:w="222"/>
      </w:tblGrid>
      <w:tr w:rsidR="00857F61" w:rsidRPr="00482155" w:rsidTr="00857F61">
        <w:trPr>
          <w:trHeight w:val="1928"/>
        </w:trPr>
        <w:tc>
          <w:tcPr>
            <w:tcW w:w="4879" w:type="pct"/>
          </w:tcPr>
          <w:tbl>
            <w:tblPr>
              <w:tblW w:w="9465" w:type="dxa"/>
              <w:tblLook w:val="01E0" w:firstRow="1" w:lastRow="1" w:firstColumn="1" w:lastColumn="1" w:noHBand="0" w:noVBand="0"/>
            </w:tblPr>
            <w:tblGrid>
              <w:gridCol w:w="2932"/>
              <w:gridCol w:w="17547"/>
            </w:tblGrid>
            <w:tr w:rsidR="00857F61" w:rsidRPr="006A4DAF" w:rsidTr="00857F61">
              <w:trPr>
                <w:trHeight w:val="398"/>
              </w:trPr>
              <w:tc>
                <w:tcPr>
                  <w:tcW w:w="3797" w:type="pct"/>
                </w:tcPr>
                <w:p w:rsidR="00857F61" w:rsidRPr="006A4DAF" w:rsidRDefault="00857F61" w:rsidP="00857F61">
                  <w:pPr>
                    <w:tabs>
                      <w:tab w:val="clear" w:pos="720"/>
                      <w:tab w:val="clear" w:pos="1440"/>
                      <w:tab w:val="clear" w:pos="2160"/>
                      <w:tab w:val="clear" w:pos="2880"/>
                      <w:tab w:val="left" w:pos="990"/>
                      <w:tab w:val="left" w:pos="6480"/>
                    </w:tabs>
                    <w:spacing w:line="260" w:lineRule="exact"/>
                    <w:rPr>
                      <w:rFonts w:ascii="Clan-News" w:hAnsi="Clan-News"/>
                      <w:b/>
                      <w:color w:val="336699"/>
                      <w:spacing w:val="-2"/>
                      <w:sz w:val="19"/>
                      <w:szCs w:val="19"/>
                    </w:rPr>
                  </w:pPr>
                  <w:r>
                    <w:rPr>
                      <w:rFonts w:ascii="Clan-News" w:hAnsi="Clan-News"/>
                      <w:b/>
                      <w:color w:val="336699"/>
                      <w:spacing w:val="-2"/>
                      <w:sz w:val="20"/>
                    </w:rPr>
                    <w:t>Energy</w:t>
                  </w:r>
                  <w:r w:rsidRPr="006A4DAF">
                    <w:rPr>
                      <w:rFonts w:ascii="Clan-News" w:hAnsi="Clan-News"/>
                      <w:b/>
                      <w:color w:val="336699"/>
                      <w:spacing w:val="-2"/>
                      <w:sz w:val="20"/>
                    </w:rPr>
                    <w:t xml:space="preserve"> Directorate</w:t>
                  </w:r>
                  <w:r>
                    <w:rPr>
                      <w:rFonts w:ascii="Clan-News" w:hAnsi="Clan-News"/>
                      <w:b/>
                      <w:color w:val="336699"/>
                      <w:spacing w:val="-2"/>
                      <w:sz w:val="20"/>
                    </w:rPr>
                    <w:t xml:space="preserve">          </w:t>
                  </w:r>
                </w:p>
                <w:p w:rsidR="00857F61" w:rsidRPr="006A4DAF" w:rsidRDefault="00C07FA0" w:rsidP="00857F61">
                  <w:pPr>
                    <w:tabs>
                      <w:tab w:val="clear" w:pos="720"/>
                      <w:tab w:val="clear" w:pos="1440"/>
                      <w:tab w:val="clear" w:pos="2160"/>
                      <w:tab w:val="clear" w:pos="2880"/>
                    </w:tabs>
                    <w:spacing w:line="260" w:lineRule="exact"/>
                    <w:rPr>
                      <w:rFonts w:ascii="Clan-News" w:hAnsi="Clan-News" w:cs="Arial"/>
                      <w:b/>
                      <w:spacing w:val="-2"/>
                      <w:sz w:val="19"/>
                      <w:szCs w:val="19"/>
                    </w:rPr>
                  </w:pPr>
                  <w:r>
                    <w:rPr>
                      <w:rFonts w:ascii="Clan-News" w:hAnsi="Clan-News"/>
                      <w:b/>
                      <w:spacing w:val="-2"/>
                      <w:sz w:val="19"/>
                      <w:szCs w:val="19"/>
                    </w:rPr>
                    <w:t>Renewable Energy</w:t>
                  </w:r>
                  <w:r w:rsidR="00857F61" w:rsidRPr="006A4DAF">
                    <w:rPr>
                      <w:rFonts w:ascii="Clan-News" w:hAnsi="Clan-News"/>
                      <w:b/>
                      <w:spacing w:val="-2"/>
                      <w:sz w:val="19"/>
                      <w:szCs w:val="19"/>
                    </w:rPr>
                    <w:t xml:space="preserve"> Division</w:t>
                  </w:r>
                </w:p>
                <w:p w:rsidR="00857F61" w:rsidRPr="006A4DAF" w:rsidRDefault="00857F61" w:rsidP="00857F61">
                  <w:pPr>
                    <w:tabs>
                      <w:tab w:val="clear" w:pos="720"/>
                      <w:tab w:val="clear" w:pos="1440"/>
                      <w:tab w:val="clear" w:pos="2160"/>
                      <w:tab w:val="clear" w:pos="2880"/>
                      <w:tab w:val="clear" w:pos="4680"/>
                      <w:tab w:val="clear" w:pos="5400"/>
                      <w:tab w:val="clear" w:pos="9000"/>
                    </w:tabs>
                    <w:rPr>
                      <w:rFonts w:ascii="Clan-News" w:hAnsi="Clan-News" w:cs="Arial"/>
                      <w:b/>
                      <w:spacing w:val="-2"/>
                      <w:sz w:val="19"/>
                      <w:szCs w:val="19"/>
                    </w:rPr>
                  </w:pPr>
                </w:p>
                <w:p w:rsidR="00857F61" w:rsidRPr="006A4DAF" w:rsidRDefault="00857F61" w:rsidP="00857F61">
                  <w:pPr>
                    <w:tabs>
                      <w:tab w:val="clear" w:pos="720"/>
                      <w:tab w:val="clear" w:pos="1440"/>
                      <w:tab w:val="clear" w:pos="2160"/>
                      <w:tab w:val="clear" w:pos="2880"/>
                      <w:tab w:val="clear" w:pos="4680"/>
                      <w:tab w:val="clear" w:pos="5400"/>
                      <w:tab w:val="clear" w:pos="9000"/>
                    </w:tabs>
                    <w:rPr>
                      <w:rFonts w:ascii="Clan-News" w:hAnsi="Clan-News"/>
                      <w:b/>
                      <w:spacing w:val="-2"/>
                      <w:sz w:val="19"/>
                      <w:szCs w:val="19"/>
                      <w:lang w:val="de-DE"/>
                    </w:rPr>
                  </w:pPr>
                  <w:r w:rsidRPr="006A4DAF">
                    <w:rPr>
                      <w:rFonts w:ascii="Clan-News" w:hAnsi="Clan-News" w:cs="Arial"/>
                      <w:b/>
                      <w:spacing w:val="-2"/>
                      <w:sz w:val="19"/>
                      <w:szCs w:val="19"/>
                      <w:lang w:val="de-DE"/>
                    </w:rPr>
                    <w:t>T: 0</w:t>
                  </w:r>
                  <w:r>
                    <w:rPr>
                      <w:rFonts w:ascii="Clan-News" w:hAnsi="Clan-News" w:cs="Arial"/>
                      <w:b/>
                      <w:spacing w:val="-2"/>
                      <w:sz w:val="19"/>
                      <w:szCs w:val="19"/>
                      <w:lang w:val="de-DE"/>
                    </w:rPr>
                    <w:t>300</w:t>
                  </w:r>
                  <w:r w:rsidRPr="006A4DAF">
                    <w:rPr>
                      <w:rFonts w:ascii="Clan-News" w:hAnsi="Clan-News" w:cs="Arial"/>
                      <w:b/>
                      <w:spacing w:val="-2"/>
                      <w:sz w:val="19"/>
                      <w:szCs w:val="19"/>
                      <w:lang w:val="de-DE"/>
                    </w:rPr>
                    <w:t>-24</w:t>
                  </w:r>
                  <w:r>
                    <w:rPr>
                      <w:rFonts w:ascii="Clan-News" w:hAnsi="Clan-News" w:cs="Arial"/>
                      <w:b/>
                      <w:spacing w:val="-2"/>
                      <w:sz w:val="19"/>
                      <w:szCs w:val="19"/>
                      <w:lang w:val="de-DE"/>
                    </w:rPr>
                    <w:t>4</w:t>
                  </w:r>
                  <w:r w:rsidRPr="006A4DAF">
                    <w:rPr>
                      <w:rFonts w:ascii="Clan-News" w:hAnsi="Clan-News" w:cs="Arial"/>
                      <w:b/>
                      <w:spacing w:val="-2"/>
                      <w:sz w:val="19"/>
                      <w:szCs w:val="19"/>
                      <w:lang w:val="de-DE"/>
                    </w:rPr>
                    <w:t xml:space="preserve"> </w:t>
                  </w:r>
                  <w:r>
                    <w:rPr>
                      <w:rFonts w:ascii="Clan-News" w:hAnsi="Clan-News"/>
                      <w:b/>
                      <w:spacing w:val="-2"/>
                      <w:sz w:val="19"/>
                      <w:szCs w:val="19"/>
                      <w:lang w:val="de-DE"/>
                    </w:rPr>
                    <w:t>1</w:t>
                  </w:r>
                  <w:r w:rsidR="0054054A">
                    <w:rPr>
                      <w:rFonts w:ascii="Clan-News" w:hAnsi="Clan-News"/>
                      <w:b/>
                      <w:spacing w:val="-2"/>
                      <w:sz w:val="19"/>
                      <w:szCs w:val="19"/>
                      <w:lang w:val="de-DE"/>
                    </w:rPr>
                    <w:t>257</w:t>
                  </w:r>
                  <w:r w:rsidRPr="006A4DAF">
                    <w:rPr>
                      <w:rFonts w:ascii="Clan-News" w:hAnsi="Clan-News" w:cs="Arial"/>
                      <w:b/>
                      <w:spacing w:val="-2"/>
                      <w:sz w:val="19"/>
                      <w:szCs w:val="19"/>
                      <w:lang w:val="de-DE"/>
                    </w:rPr>
                    <w:t xml:space="preserve">  </w:t>
                  </w:r>
                </w:p>
                <w:p w:rsidR="00857F61" w:rsidRPr="006A4DAF" w:rsidRDefault="00857F61" w:rsidP="00857F61">
                  <w:pPr>
                    <w:tabs>
                      <w:tab w:val="clear" w:pos="720"/>
                      <w:tab w:val="clear" w:pos="1440"/>
                      <w:tab w:val="clear" w:pos="2160"/>
                      <w:tab w:val="clear" w:pos="2880"/>
                      <w:tab w:val="clear" w:pos="4680"/>
                      <w:tab w:val="clear" w:pos="5400"/>
                      <w:tab w:val="clear" w:pos="9000"/>
                    </w:tabs>
                    <w:spacing w:line="240" w:lineRule="exact"/>
                    <w:rPr>
                      <w:rFonts w:ascii="Clan-News" w:hAnsi="Clan-News" w:cs="Arial"/>
                      <w:b/>
                      <w:spacing w:val="-2"/>
                      <w:sz w:val="19"/>
                      <w:szCs w:val="19"/>
                      <w:lang w:val="de-DE"/>
                    </w:rPr>
                  </w:pPr>
                  <w:r w:rsidRPr="006A4DAF">
                    <w:rPr>
                      <w:rFonts w:ascii="Clan-News" w:hAnsi="Clan-News" w:cs="Arial"/>
                      <w:b/>
                      <w:spacing w:val="-2"/>
                      <w:sz w:val="19"/>
                      <w:szCs w:val="19"/>
                      <w:lang w:val="de-DE"/>
                    </w:rPr>
                    <w:t xml:space="preserve">E: </w:t>
                  </w:r>
                  <w:r w:rsidR="00C07FA0">
                    <w:rPr>
                      <w:rFonts w:ascii="Clan-News" w:hAnsi="Clan-News"/>
                      <w:b/>
                      <w:spacing w:val="-2"/>
                      <w:sz w:val="19"/>
                      <w:szCs w:val="19"/>
                      <w:lang w:val="de-DE"/>
                    </w:rPr>
                    <w:t>jamie.hume</w:t>
                  </w:r>
                  <w:r w:rsidRPr="006A4DAF">
                    <w:rPr>
                      <w:rFonts w:ascii="Clan-News" w:hAnsi="Clan-News" w:cs="Arial"/>
                      <w:b/>
                      <w:spacing w:val="-2"/>
                      <w:sz w:val="19"/>
                      <w:szCs w:val="19"/>
                      <w:lang w:val="de-DE"/>
                    </w:rPr>
                    <w:t>@scotland.gsi.gov.uk</w:t>
                  </w:r>
                </w:p>
                <w:p w:rsidR="00857F61" w:rsidRPr="006A4DAF" w:rsidRDefault="00857F61" w:rsidP="00857F61">
                  <w:pPr>
                    <w:tabs>
                      <w:tab w:val="clear" w:pos="720"/>
                      <w:tab w:val="clear" w:pos="1440"/>
                      <w:tab w:val="clear" w:pos="2160"/>
                      <w:tab w:val="clear" w:pos="2880"/>
                      <w:tab w:val="clear" w:pos="4680"/>
                      <w:tab w:val="clear" w:pos="5400"/>
                      <w:tab w:val="clear" w:pos="9000"/>
                    </w:tabs>
                    <w:spacing w:line="240" w:lineRule="exact"/>
                    <w:ind w:right="-480"/>
                    <w:rPr>
                      <w:rFonts w:ascii="Clan-News" w:hAnsi="Clan-News" w:cs="Arial"/>
                      <w:b/>
                      <w:spacing w:val="-2"/>
                      <w:sz w:val="19"/>
                      <w:szCs w:val="19"/>
                      <w:lang w:val="de-DE"/>
                    </w:rPr>
                  </w:pPr>
                </w:p>
              </w:tc>
              <w:tc>
                <w:tcPr>
                  <w:tcW w:w="1203" w:type="pct"/>
                </w:tcPr>
                <w:p w:rsidR="00857F61" w:rsidRPr="00886CE7" w:rsidRDefault="00857F61" w:rsidP="00857F61">
                  <w:pPr>
                    <w:tabs>
                      <w:tab w:val="clear" w:pos="720"/>
                      <w:tab w:val="clear" w:pos="1440"/>
                      <w:tab w:val="clear" w:pos="2160"/>
                      <w:tab w:val="clear" w:pos="2880"/>
                      <w:tab w:val="clear" w:pos="4680"/>
                      <w:tab w:val="clear" w:pos="5400"/>
                      <w:tab w:val="clear" w:pos="9000"/>
                    </w:tabs>
                    <w:rPr>
                      <w:rFonts w:cs="Arial"/>
                    </w:rPr>
                  </w:pPr>
                  <w:r w:rsidRPr="00886CE7">
                    <w:rPr>
                      <w:rFonts w:ascii="Scottish Government Logo" w:hAnsi="Scottish Government Logo"/>
                      <w:color w:val="003E7E"/>
                      <w:sz w:val="156"/>
                      <w:szCs w:val="156"/>
                    </w:rPr>
                    <w:t></w:t>
                  </w:r>
                  <w:r w:rsidRPr="00886CE7">
                    <w:rPr>
                      <w:rFonts w:ascii="Scottish Government Logo" w:hAnsi="Scottish Government Logo"/>
                      <w:color w:val="0779BF"/>
                      <w:sz w:val="156"/>
                      <w:szCs w:val="156"/>
                    </w:rPr>
                    <w:t></w:t>
                  </w:r>
                  <w:r w:rsidRPr="00886CE7">
                    <w:rPr>
                      <w:rFonts w:ascii="Scottish Government Logo" w:hAnsi="Scottish Government Logo"/>
                      <w:color w:val="207DC1"/>
                      <w:sz w:val="156"/>
                      <w:szCs w:val="156"/>
                    </w:rPr>
                    <w:t></w:t>
                  </w:r>
                  <w:r w:rsidRPr="00886CE7">
                    <w:rPr>
                      <w:rFonts w:ascii="Scottish Government Logo" w:hAnsi="Scottish Government Logo"/>
                      <w:color w:val="2D80C3"/>
                      <w:sz w:val="156"/>
                      <w:szCs w:val="156"/>
                    </w:rPr>
                    <w:t></w:t>
                  </w:r>
                  <w:r w:rsidRPr="00886CE7">
                    <w:rPr>
                      <w:rFonts w:ascii="Scottish Government Logo" w:hAnsi="Scottish Government Logo"/>
                      <w:color w:val="3983C5"/>
                      <w:sz w:val="156"/>
                      <w:szCs w:val="156"/>
                    </w:rPr>
                    <w:t></w:t>
                  </w:r>
                  <w:r w:rsidRPr="00886CE7">
                    <w:rPr>
                      <w:rFonts w:ascii="Scottish Government Logo" w:hAnsi="Scottish Government Logo"/>
                      <w:color w:val="4187C7"/>
                      <w:sz w:val="156"/>
                      <w:szCs w:val="156"/>
                    </w:rPr>
                    <w:t></w:t>
                  </w:r>
                  <w:r w:rsidRPr="00886CE7">
                    <w:rPr>
                      <w:rFonts w:ascii="Scottish Government Logo" w:hAnsi="Scottish Government Logo"/>
                      <w:color w:val="4A8AC9"/>
                      <w:sz w:val="156"/>
                      <w:szCs w:val="156"/>
                    </w:rPr>
                    <w:t></w:t>
                  </w:r>
                  <w:r w:rsidRPr="00886CE7">
                    <w:rPr>
                      <w:rFonts w:ascii="Scottish Government Logo" w:hAnsi="Scottish Government Logo"/>
                      <w:color w:val="528ECB"/>
                      <w:sz w:val="156"/>
                      <w:szCs w:val="156"/>
                    </w:rPr>
                    <w:t></w:t>
                  </w:r>
                  <w:r w:rsidRPr="00886CE7">
                    <w:rPr>
                      <w:rFonts w:ascii="Scottish Government Logo" w:hAnsi="Scottish Government Logo"/>
                      <w:color w:val="5A92CD"/>
                      <w:sz w:val="156"/>
                      <w:szCs w:val="156"/>
                    </w:rPr>
                    <w:t></w:t>
                  </w:r>
                  <w:r w:rsidRPr="00886CE7">
                    <w:rPr>
                      <w:rFonts w:ascii="Scottish Government Logo" w:hAnsi="Scottish Government Logo"/>
                      <w:color w:val="6096CF"/>
                      <w:sz w:val="156"/>
                      <w:szCs w:val="156"/>
                    </w:rPr>
                    <w:t></w:t>
                  </w:r>
                  <w:r w:rsidRPr="00886CE7">
                    <w:rPr>
                      <w:rFonts w:ascii="Scottish Government Logo" w:hAnsi="Scottish Government Logo"/>
                      <w:color w:val="689AD0"/>
                      <w:sz w:val="156"/>
                      <w:szCs w:val="156"/>
                    </w:rPr>
                    <w:t></w:t>
                  </w:r>
                  <w:r w:rsidRPr="00886CE7">
                    <w:rPr>
                      <w:rFonts w:ascii="Scottish Government Logo" w:hAnsi="Scottish Government Logo"/>
                      <w:color w:val="6F9ED3"/>
                      <w:sz w:val="156"/>
                      <w:szCs w:val="156"/>
                    </w:rPr>
                    <w:t></w:t>
                  </w:r>
                  <w:r w:rsidRPr="00886CE7">
                    <w:rPr>
                      <w:rFonts w:ascii="Scottish Government Logo" w:hAnsi="Scottish Government Logo"/>
                      <w:color w:val="75A2D5"/>
                      <w:sz w:val="156"/>
                      <w:szCs w:val="156"/>
                    </w:rPr>
                    <w:t></w:t>
                  </w:r>
                  <w:r w:rsidRPr="00886CE7">
                    <w:rPr>
                      <w:rFonts w:ascii="Scottish Government Logo" w:hAnsi="Scottish Government Logo"/>
                      <w:color w:val="7BA6D7"/>
                      <w:sz w:val="156"/>
                      <w:szCs w:val="156"/>
                    </w:rPr>
                    <w:t></w:t>
                  </w:r>
                  <w:r w:rsidRPr="00886CE7">
                    <w:rPr>
                      <w:rFonts w:ascii="Scottish Government Logo" w:hAnsi="Scottish Government Logo"/>
                      <w:color w:val="82ABD9"/>
                      <w:sz w:val="156"/>
                      <w:szCs w:val="156"/>
                    </w:rPr>
                    <w:t></w:t>
                  </w:r>
                  <w:r w:rsidRPr="00886CE7">
                    <w:rPr>
                      <w:rFonts w:ascii="Scottish Government Logo" w:hAnsi="Scottish Government Logo"/>
                      <w:color w:val="87AEDB"/>
                      <w:sz w:val="156"/>
                      <w:szCs w:val="156"/>
                    </w:rPr>
                    <w:t></w:t>
                  </w:r>
                  <w:r w:rsidRPr="00886CE7">
                    <w:rPr>
                      <w:rFonts w:ascii="Scottish Government Logo" w:hAnsi="Scottish Government Logo"/>
                      <w:color w:val="8EB3DD"/>
                      <w:sz w:val="156"/>
                      <w:szCs w:val="156"/>
                    </w:rPr>
                    <w:t></w:t>
                  </w:r>
                  <w:r w:rsidRPr="00886CE7">
                    <w:rPr>
                      <w:rFonts w:ascii="Scottish Government Logo" w:hAnsi="Scottish Government Logo"/>
                      <w:color w:val="93B7DF"/>
                      <w:sz w:val="156"/>
                      <w:szCs w:val="156"/>
                    </w:rPr>
                    <w:t></w:t>
                  </w:r>
                  <w:r w:rsidRPr="00886CE7">
                    <w:rPr>
                      <w:rFonts w:ascii="Scottish Government Logo" w:hAnsi="Scottish Government Logo"/>
                      <w:color w:val="9ABBE2"/>
                      <w:sz w:val="156"/>
                      <w:szCs w:val="156"/>
                    </w:rPr>
                    <w:t></w:t>
                  </w:r>
                  <w:r w:rsidRPr="00886CE7">
                    <w:rPr>
                      <w:rFonts w:ascii="Scottish Government Logo" w:hAnsi="Scottish Government Logo"/>
                      <w:color w:val="9FBFE3"/>
                      <w:sz w:val="156"/>
                      <w:szCs w:val="156"/>
                    </w:rPr>
                    <w:t></w:t>
                  </w:r>
                  <w:r w:rsidRPr="00886CE7">
                    <w:rPr>
                      <w:rFonts w:ascii="Scottish Government Logo" w:hAnsi="Scottish Government Logo"/>
                      <w:color w:val="FFFFFF"/>
                      <w:sz w:val="156"/>
                      <w:szCs w:val="156"/>
                    </w:rPr>
                    <w:t></w:t>
                  </w:r>
                </w:p>
              </w:tc>
            </w:tr>
            <w:tr w:rsidR="00857F61" w:rsidRPr="006A4DAF" w:rsidTr="00857F61">
              <w:trPr>
                <w:trHeight w:val="398"/>
              </w:trPr>
              <w:tc>
                <w:tcPr>
                  <w:tcW w:w="3797" w:type="pct"/>
                </w:tcPr>
                <w:p w:rsidR="00857F61" w:rsidRPr="006A4DAF" w:rsidRDefault="00857F61" w:rsidP="00857F61">
                  <w:pPr>
                    <w:tabs>
                      <w:tab w:val="clear" w:pos="720"/>
                      <w:tab w:val="clear" w:pos="1440"/>
                      <w:tab w:val="clear" w:pos="2160"/>
                      <w:tab w:val="clear" w:pos="2880"/>
                      <w:tab w:val="left" w:pos="990"/>
                      <w:tab w:val="left" w:pos="6480"/>
                    </w:tabs>
                    <w:spacing w:line="260" w:lineRule="exact"/>
                    <w:rPr>
                      <w:rFonts w:ascii="Clan-News" w:hAnsi="Clan-News"/>
                      <w:b/>
                      <w:color w:val="336699"/>
                      <w:spacing w:val="-2"/>
                      <w:sz w:val="20"/>
                    </w:rPr>
                  </w:pPr>
                </w:p>
              </w:tc>
              <w:tc>
                <w:tcPr>
                  <w:tcW w:w="1203" w:type="pct"/>
                </w:tcPr>
                <w:p w:rsidR="00857F61" w:rsidRPr="00886CE7" w:rsidRDefault="00857F61" w:rsidP="00857F61">
                  <w:pPr>
                    <w:tabs>
                      <w:tab w:val="clear" w:pos="720"/>
                      <w:tab w:val="clear" w:pos="1440"/>
                      <w:tab w:val="clear" w:pos="2160"/>
                      <w:tab w:val="clear" w:pos="2880"/>
                      <w:tab w:val="clear" w:pos="4680"/>
                      <w:tab w:val="clear" w:pos="5400"/>
                      <w:tab w:val="clear" w:pos="9000"/>
                    </w:tabs>
                    <w:rPr>
                      <w:rFonts w:ascii="Scottish Government Logo" w:hAnsi="Scottish Government Logo"/>
                      <w:color w:val="003E7E"/>
                      <w:sz w:val="156"/>
                      <w:szCs w:val="156"/>
                    </w:rPr>
                  </w:pPr>
                </w:p>
              </w:tc>
            </w:tr>
          </w:tbl>
          <w:p w:rsidR="00857F61" w:rsidRPr="00482155" w:rsidRDefault="00857F61" w:rsidP="00857F61">
            <w:pPr>
              <w:tabs>
                <w:tab w:val="clear" w:pos="720"/>
                <w:tab w:val="clear" w:pos="1440"/>
                <w:tab w:val="clear" w:pos="2160"/>
                <w:tab w:val="clear" w:pos="2880"/>
                <w:tab w:val="clear" w:pos="4680"/>
                <w:tab w:val="clear" w:pos="5400"/>
                <w:tab w:val="clear" w:pos="9000"/>
              </w:tabs>
              <w:spacing w:line="240" w:lineRule="exact"/>
              <w:rPr>
                <w:rFonts w:ascii="Arial" w:hAnsi="Arial" w:cs="Arial"/>
                <w:b/>
                <w:color w:val="FF0000"/>
                <w:spacing w:val="-2"/>
                <w:sz w:val="19"/>
                <w:szCs w:val="19"/>
                <w:lang w:val="de-DE"/>
              </w:rPr>
            </w:pPr>
          </w:p>
        </w:tc>
        <w:tc>
          <w:tcPr>
            <w:tcW w:w="121" w:type="pct"/>
          </w:tcPr>
          <w:p w:rsidR="00857F61" w:rsidRPr="00482155" w:rsidRDefault="00857F61" w:rsidP="00857F61">
            <w:pPr>
              <w:tabs>
                <w:tab w:val="clear" w:pos="720"/>
                <w:tab w:val="clear" w:pos="1440"/>
                <w:tab w:val="clear" w:pos="2160"/>
                <w:tab w:val="clear" w:pos="2880"/>
                <w:tab w:val="clear" w:pos="4680"/>
                <w:tab w:val="clear" w:pos="5400"/>
                <w:tab w:val="clear" w:pos="9000"/>
              </w:tabs>
              <w:jc w:val="right"/>
              <w:rPr>
                <w:rFonts w:ascii="Arial" w:hAnsi="Arial" w:cs="Arial"/>
                <w:color w:val="FF0000"/>
              </w:rPr>
            </w:pPr>
          </w:p>
        </w:tc>
      </w:tr>
    </w:tbl>
    <w:p w:rsidR="00857F61" w:rsidRDefault="00C07FA0" w:rsidP="00857F61">
      <w:pPr>
        <w:tabs>
          <w:tab w:val="clear" w:pos="720"/>
          <w:tab w:val="clear" w:pos="1440"/>
          <w:tab w:val="clear" w:pos="2160"/>
          <w:tab w:val="clear" w:pos="2880"/>
          <w:tab w:val="clear" w:pos="4680"/>
          <w:tab w:val="clear" w:pos="5400"/>
          <w:tab w:val="clear" w:pos="9000"/>
          <w:tab w:val="left" w:pos="8460"/>
        </w:tabs>
        <w:jc w:val="left"/>
        <w:rPr>
          <w:rFonts w:ascii="Arial" w:hAnsi="Arial" w:cs="Arial"/>
          <w:lang w:val="fr-FR"/>
        </w:rPr>
      </w:pPr>
      <w:r>
        <w:rPr>
          <w:rFonts w:ascii="Arial" w:hAnsi="Arial" w:cs="Arial"/>
          <w:lang w:val="fr-FR"/>
        </w:rPr>
        <w:t>Mr David Lowes</w:t>
      </w:r>
    </w:p>
    <w:p w:rsidR="00C07FA0" w:rsidRDefault="00C07FA0" w:rsidP="00857F61">
      <w:pPr>
        <w:tabs>
          <w:tab w:val="clear" w:pos="720"/>
          <w:tab w:val="clear" w:pos="1440"/>
          <w:tab w:val="clear" w:pos="2160"/>
          <w:tab w:val="clear" w:pos="2880"/>
          <w:tab w:val="clear" w:pos="4680"/>
          <w:tab w:val="clear" w:pos="5400"/>
          <w:tab w:val="clear" w:pos="9000"/>
          <w:tab w:val="left" w:pos="8460"/>
        </w:tabs>
        <w:jc w:val="left"/>
        <w:rPr>
          <w:rFonts w:ascii="Arial" w:hAnsi="Arial" w:cs="Arial"/>
          <w:lang w:val="fr-FR"/>
        </w:rPr>
      </w:pPr>
      <w:r>
        <w:rPr>
          <w:rFonts w:ascii="Arial" w:hAnsi="Arial" w:cs="Arial"/>
          <w:lang w:val="fr-FR"/>
        </w:rPr>
        <w:t>Chairman</w:t>
      </w:r>
    </w:p>
    <w:p w:rsidR="00C07FA0" w:rsidRDefault="00C07FA0" w:rsidP="00857F61">
      <w:pPr>
        <w:tabs>
          <w:tab w:val="clear" w:pos="720"/>
          <w:tab w:val="clear" w:pos="1440"/>
          <w:tab w:val="clear" w:pos="2160"/>
          <w:tab w:val="clear" w:pos="2880"/>
          <w:tab w:val="clear" w:pos="4680"/>
          <w:tab w:val="clear" w:pos="5400"/>
          <w:tab w:val="clear" w:pos="9000"/>
          <w:tab w:val="left" w:pos="8460"/>
        </w:tabs>
        <w:jc w:val="left"/>
        <w:rPr>
          <w:rFonts w:ascii="Arial" w:hAnsi="Arial" w:cs="Arial"/>
          <w:lang w:val="fr-FR"/>
        </w:rPr>
      </w:pPr>
      <w:r>
        <w:rPr>
          <w:rFonts w:ascii="Arial" w:hAnsi="Arial" w:cs="Arial"/>
          <w:lang w:val="fr-FR"/>
        </w:rPr>
        <w:t>Osspower Ltd</w:t>
      </w:r>
    </w:p>
    <w:p w:rsidR="00C07FA0" w:rsidRDefault="00C07FA0" w:rsidP="00857F61">
      <w:pPr>
        <w:tabs>
          <w:tab w:val="clear" w:pos="720"/>
          <w:tab w:val="clear" w:pos="1440"/>
          <w:tab w:val="clear" w:pos="2160"/>
          <w:tab w:val="clear" w:pos="2880"/>
          <w:tab w:val="clear" w:pos="4680"/>
          <w:tab w:val="clear" w:pos="5400"/>
          <w:tab w:val="clear" w:pos="9000"/>
          <w:tab w:val="left" w:pos="8460"/>
        </w:tabs>
        <w:jc w:val="left"/>
        <w:rPr>
          <w:rFonts w:ascii="Arial" w:hAnsi="Arial" w:cs="Arial"/>
          <w:lang w:val="fr-FR"/>
        </w:rPr>
      </w:pPr>
      <w:r>
        <w:rPr>
          <w:rFonts w:ascii="Arial" w:hAnsi="Arial" w:cs="Arial"/>
          <w:lang w:val="fr-FR"/>
        </w:rPr>
        <w:t>58 John Street</w:t>
      </w:r>
    </w:p>
    <w:p w:rsidR="00C07FA0" w:rsidRDefault="00C07FA0" w:rsidP="00857F61">
      <w:pPr>
        <w:tabs>
          <w:tab w:val="clear" w:pos="720"/>
          <w:tab w:val="clear" w:pos="1440"/>
          <w:tab w:val="clear" w:pos="2160"/>
          <w:tab w:val="clear" w:pos="2880"/>
          <w:tab w:val="clear" w:pos="4680"/>
          <w:tab w:val="clear" w:pos="5400"/>
          <w:tab w:val="clear" w:pos="9000"/>
          <w:tab w:val="left" w:pos="8460"/>
        </w:tabs>
        <w:jc w:val="left"/>
        <w:rPr>
          <w:rFonts w:ascii="Arial" w:hAnsi="Arial" w:cs="Arial"/>
          <w:lang w:val="fr-FR"/>
        </w:rPr>
      </w:pPr>
      <w:r>
        <w:rPr>
          <w:rFonts w:ascii="Arial" w:hAnsi="Arial" w:cs="Arial"/>
          <w:lang w:val="fr-FR"/>
        </w:rPr>
        <w:t>Penicuik</w:t>
      </w:r>
    </w:p>
    <w:p w:rsidR="00C07FA0" w:rsidRDefault="00C07FA0" w:rsidP="00857F61">
      <w:pPr>
        <w:tabs>
          <w:tab w:val="clear" w:pos="720"/>
          <w:tab w:val="clear" w:pos="1440"/>
          <w:tab w:val="clear" w:pos="2160"/>
          <w:tab w:val="clear" w:pos="2880"/>
          <w:tab w:val="clear" w:pos="4680"/>
          <w:tab w:val="clear" w:pos="5400"/>
          <w:tab w:val="clear" w:pos="9000"/>
          <w:tab w:val="left" w:pos="8460"/>
        </w:tabs>
        <w:jc w:val="left"/>
        <w:rPr>
          <w:rFonts w:ascii="Arial" w:hAnsi="Arial" w:cs="Arial"/>
          <w:lang w:val="fr-FR"/>
        </w:rPr>
      </w:pPr>
      <w:r>
        <w:rPr>
          <w:rFonts w:ascii="Arial" w:hAnsi="Arial" w:cs="Arial"/>
          <w:lang w:val="fr-FR"/>
        </w:rPr>
        <w:t>Midlothian</w:t>
      </w:r>
    </w:p>
    <w:p w:rsidR="00C07FA0" w:rsidRPr="0045648B" w:rsidRDefault="00C07FA0" w:rsidP="00857F61">
      <w:pPr>
        <w:tabs>
          <w:tab w:val="clear" w:pos="720"/>
          <w:tab w:val="clear" w:pos="1440"/>
          <w:tab w:val="clear" w:pos="2160"/>
          <w:tab w:val="clear" w:pos="2880"/>
          <w:tab w:val="clear" w:pos="4680"/>
          <w:tab w:val="clear" w:pos="5400"/>
          <w:tab w:val="clear" w:pos="9000"/>
          <w:tab w:val="left" w:pos="8460"/>
        </w:tabs>
        <w:jc w:val="left"/>
        <w:rPr>
          <w:rFonts w:ascii="Arial" w:hAnsi="Arial" w:cs="Arial"/>
        </w:rPr>
      </w:pPr>
      <w:r>
        <w:rPr>
          <w:rFonts w:ascii="Arial" w:hAnsi="Arial" w:cs="Arial"/>
          <w:lang w:val="fr-FR"/>
        </w:rPr>
        <w:t>EH26 8NE</w:t>
      </w:r>
    </w:p>
    <w:p w:rsidR="00857F61" w:rsidRPr="00B55E75" w:rsidRDefault="00857F61" w:rsidP="00857F61">
      <w:pPr>
        <w:tabs>
          <w:tab w:val="clear" w:pos="720"/>
          <w:tab w:val="clear" w:pos="1440"/>
          <w:tab w:val="clear" w:pos="2160"/>
          <w:tab w:val="clear" w:pos="2880"/>
        </w:tabs>
        <w:rPr>
          <w:rFonts w:ascii="Arial" w:hAnsi="Arial" w:cs="Arial"/>
          <w:color w:val="FF0000"/>
        </w:rPr>
      </w:pPr>
    </w:p>
    <w:p w:rsidR="00857F61" w:rsidRPr="00B55E75" w:rsidRDefault="00857F61" w:rsidP="00857F61">
      <w:pPr>
        <w:tabs>
          <w:tab w:val="clear" w:pos="720"/>
          <w:tab w:val="clear" w:pos="1440"/>
          <w:tab w:val="clear" w:pos="2160"/>
          <w:tab w:val="clear" w:pos="2880"/>
        </w:tabs>
        <w:ind w:left="-1080" w:right="-877"/>
        <w:rPr>
          <w:rFonts w:ascii="Arial" w:hAnsi="Arial" w:cs="Arial"/>
          <w:color w:val="FF0000"/>
        </w:rPr>
      </w:pPr>
      <w:r w:rsidRPr="00B55E75">
        <w:rPr>
          <w:rFonts w:ascii="Arial" w:hAnsi="Arial" w:cs="Arial"/>
          <w:color w:val="FF0000"/>
        </w:rPr>
        <w:t>___</w:t>
      </w:r>
    </w:p>
    <w:p w:rsidR="002F4AF9" w:rsidRDefault="002F4AF9" w:rsidP="00857F61">
      <w:pPr>
        <w:tabs>
          <w:tab w:val="clear" w:pos="720"/>
          <w:tab w:val="clear" w:pos="1440"/>
          <w:tab w:val="clear" w:pos="2160"/>
          <w:tab w:val="clear" w:pos="2880"/>
          <w:tab w:val="left" w:pos="1080"/>
        </w:tabs>
        <w:spacing w:line="240" w:lineRule="exact"/>
        <w:rPr>
          <w:rFonts w:ascii="Arial" w:hAnsi="Arial" w:cs="Arial"/>
          <w:color w:val="FF0000"/>
        </w:rPr>
      </w:pPr>
    </w:p>
    <w:p w:rsidR="00857F61" w:rsidRPr="0045648B" w:rsidRDefault="002F4AF9" w:rsidP="00857F61">
      <w:pPr>
        <w:tabs>
          <w:tab w:val="clear" w:pos="720"/>
          <w:tab w:val="clear" w:pos="1440"/>
          <w:tab w:val="clear" w:pos="2160"/>
          <w:tab w:val="clear" w:pos="2880"/>
          <w:tab w:val="left" w:pos="1080"/>
        </w:tabs>
        <w:spacing w:line="240" w:lineRule="exact"/>
        <w:rPr>
          <w:rFonts w:ascii="Arial" w:hAnsi="Arial" w:cs="Arial"/>
        </w:rPr>
      </w:pPr>
      <w:r w:rsidRPr="002F4AF9">
        <w:rPr>
          <w:rFonts w:ascii="Arial" w:hAnsi="Arial" w:cs="Arial"/>
        </w:rPr>
        <w:t>20</w:t>
      </w:r>
      <w:r w:rsidR="00857F61" w:rsidRPr="00B55E75">
        <w:rPr>
          <w:rFonts w:ascii="Arial" w:hAnsi="Arial" w:cs="Arial"/>
          <w:color w:val="FF0000"/>
        </w:rPr>
        <w:t xml:space="preserve"> </w:t>
      </w:r>
      <w:r w:rsidR="00C07FA0">
        <w:rPr>
          <w:rFonts w:ascii="Arial" w:hAnsi="Arial" w:cs="Arial"/>
        </w:rPr>
        <w:t>April</w:t>
      </w:r>
      <w:r w:rsidR="00857F61" w:rsidRPr="0045648B">
        <w:rPr>
          <w:rFonts w:ascii="Arial" w:hAnsi="Arial" w:cs="Arial"/>
        </w:rPr>
        <w:t xml:space="preserve"> 20</w:t>
      </w:r>
      <w:r w:rsidR="00857F61">
        <w:rPr>
          <w:rFonts w:ascii="Arial" w:hAnsi="Arial" w:cs="Arial"/>
        </w:rPr>
        <w:t>10</w:t>
      </w:r>
    </w:p>
    <w:p w:rsidR="00857F61" w:rsidRPr="00B55E75" w:rsidRDefault="00857F61" w:rsidP="00857F61">
      <w:pPr>
        <w:tabs>
          <w:tab w:val="clear" w:pos="720"/>
          <w:tab w:val="clear" w:pos="1440"/>
          <w:tab w:val="clear" w:pos="2160"/>
          <w:tab w:val="clear" w:pos="2880"/>
        </w:tabs>
        <w:rPr>
          <w:rFonts w:ascii="Arial" w:hAnsi="Arial" w:cs="Arial"/>
          <w:color w:val="FF0000"/>
        </w:rPr>
      </w:pPr>
    </w:p>
    <w:p w:rsidR="00857F61" w:rsidRPr="00B55E75" w:rsidRDefault="00857F61" w:rsidP="00857F61">
      <w:pPr>
        <w:tabs>
          <w:tab w:val="clear" w:pos="720"/>
          <w:tab w:val="clear" w:pos="1440"/>
          <w:tab w:val="clear" w:pos="2160"/>
          <w:tab w:val="clear" w:pos="2880"/>
          <w:tab w:val="clear" w:pos="4680"/>
          <w:tab w:val="clear" w:pos="5400"/>
          <w:tab w:val="clear" w:pos="9000"/>
          <w:tab w:val="right" w:pos="10800"/>
        </w:tabs>
        <w:ind w:left="-1080" w:right="-1080"/>
        <w:rPr>
          <w:rFonts w:ascii="Arial" w:hAnsi="Arial" w:cs="Arial"/>
          <w:color w:val="FF0000"/>
        </w:rPr>
      </w:pPr>
      <w:r w:rsidRPr="00B55E75">
        <w:rPr>
          <w:rFonts w:ascii="Arial" w:hAnsi="Arial" w:cs="Arial"/>
          <w:color w:val="FF0000"/>
        </w:rPr>
        <w:tab/>
      </w:r>
    </w:p>
    <w:p w:rsidR="00857F61" w:rsidRPr="0045648B" w:rsidRDefault="00857F61" w:rsidP="00857F61">
      <w:pPr>
        <w:tabs>
          <w:tab w:val="clear" w:pos="9000"/>
          <w:tab w:val="right" w:pos="9720"/>
        </w:tabs>
        <w:rPr>
          <w:rFonts w:ascii="Arial" w:hAnsi="Arial" w:cs="Arial"/>
        </w:rPr>
      </w:pPr>
      <w:r w:rsidRPr="0045648B">
        <w:rPr>
          <w:rFonts w:ascii="Arial" w:hAnsi="Arial" w:cs="Arial"/>
        </w:rPr>
        <w:t xml:space="preserve">Dear </w:t>
      </w:r>
      <w:r w:rsidR="00C07FA0">
        <w:rPr>
          <w:rFonts w:ascii="Arial" w:hAnsi="Arial" w:cs="Arial"/>
        </w:rPr>
        <w:t>Mr Lowes</w:t>
      </w:r>
    </w:p>
    <w:p w:rsidR="00857F61" w:rsidRPr="00B55E75" w:rsidRDefault="00857F61" w:rsidP="00857F61">
      <w:pPr>
        <w:tabs>
          <w:tab w:val="clear" w:pos="9000"/>
          <w:tab w:val="right" w:pos="9720"/>
        </w:tabs>
        <w:rPr>
          <w:rFonts w:ascii="Arial" w:hAnsi="Arial" w:cs="Arial"/>
          <w:color w:val="FF0000"/>
        </w:rPr>
      </w:pPr>
    </w:p>
    <w:p w:rsidR="00857F61" w:rsidRPr="0045648B" w:rsidRDefault="00857F61" w:rsidP="00857F61">
      <w:pPr>
        <w:rPr>
          <w:rFonts w:ascii="Arial" w:hAnsi="Arial" w:cs="Arial"/>
          <w:b/>
        </w:rPr>
      </w:pPr>
      <w:r w:rsidRPr="0045648B">
        <w:rPr>
          <w:rFonts w:ascii="Arial" w:hAnsi="Arial" w:cs="Arial"/>
          <w:b/>
        </w:rPr>
        <w:t xml:space="preserve">CONSENT AND DEEMED PLANNING PERMISSION BY THE SCOTTISH MINISTERS TO </w:t>
      </w:r>
      <w:r w:rsidR="00C07FA0">
        <w:rPr>
          <w:rFonts w:ascii="Arial" w:hAnsi="Arial" w:cs="Arial"/>
          <w:b/>
        </w:rPr>
        <w:t xml:space="preserve">CONSTRUCT AND OPERATE THE </w:t>
      </w:r>
      <w:r w:rsidR="00973158">
        <w:rPr>
          <w:rFonts w:ascii="Arial" w:hAnsi="Arial" w:cs="Arial"/>
          <w:b/>
        </w:rPr>
        <w:t>BEN GLAS</w:t>
      </w:r>
      <w:r w:rsidR="00C07FA0">
        <w:rPr>
          <w:rFonts w:ascii="Arial" w:hAnsi="Arial" w:cs="Arial"/>
          <w:b/>
        </w:rPr>
        <w:t xml:space="preserve"> HYDRO ELECTRIC GENERATING STATION AT GLEN FALLOCH ESTATE, NEAR CRIANLARICH</w:t>
      </w:r>
    </w:p>
    <w:p w:rsidR="00857F61" w:rsidRPr="00B55E75" w:rsidRDefault="00857F61" w:rsidP="00857F61">
      <w:pPr>
        <w:rPr>
          <w:rFonts w:ascii="Arial" w:hAnsi="Arial" w:cs="Arial"/>
          <w:color w:val="FF0000"/>
        </w:rPr>
      </w:pPr>
    </w:p>
    <w:p w:rsidR="00857F61" w:rsidRPr="00D1302F" w:rsidRDefault="00857F61"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u w:val="single"/>
        </w:rPr>
      </w:pPr>
      <w:r w:rsidRPr="00D1302F">
        <w:rPr>
          <w:rFonts w:ascii="Arial" w:hAnsi="Arial" w:cs="Arial"/>
          <w:b/>
          <w:u w:val="single"/>
        </w:rPr>
        <w:t>Application</w:t>
      </w:r>
    </w:p>
    <w:p w:rsidR="00857F61" w:rsidRDefault="00857F61"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rPr>
      </w:pPr>
    </w:p>
    <w:p w:rsidR="00857F61" w:rsidRDefault="00857F61"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rPr>
      </w:pPr>
      <w:r>
        <w:rPr>
          <w:rFonts w:ascii="Arial" w:hAnsi="Arial" w:cs="Arial"/>
        </w:rPr>
        <w:t xml:space="preserve">I refer to the application made by </w:t>
      </w:r>
      <w:r w:rsidR="00C07FA0">
        <w:rPr>
          <w:rFonts w:ascii="Arial" w:hAnsi="Arial" w:cs="Arial"/>
        </w:rPr>
        <w:t>Osspower</w:t>
      </w:r>
      <w:r>
        <w:rPr>
          <w:rFonts w:ascii="Arial" w:hAnsi="Arial" w:cs="Arial"/>
        </w:rPr>
        <w:t xml:space="preserve"> Ltd (“the Company”), dated </w:t>
      </w:r>
      <w:r w:rsidR="007355C8" w:rsidRPr="007355C8">
        <w:rPr>
          <w:rFonts w:ascii="Arial" w:hAnsi="Arial" w:cs="Arial"/>
        </w:rPr>
        <w:t>21</w:t>
      </w:r>
      <w:r>
        <w:rPr>
          <w:rFonts w:ascii="Arial" w:hAnsi="Arial" w:cs="Arial"/>
        </w:rPr>
        <w:t xml:space="preserve"> July 200</w:t>
      </w:r>
      <w:r w:rsidR="00C07FA0">
        <w:rPr>
          <w:rFonts w:ascii="Arial" w:hAnsi="Arial" w:cs="Arial"/>
        </w:rPr>
        <w:t>9</w:t>
      </w:r>
      <w:r>
        <w:rPr>
          <w:rFonts w:ascii="Arial" w:hAnsi="Arial" w:cs="Arial"/>
        </w:rPr>
        <w:t xml:space="preserve"> for:</w:t>
      </w:r>
    </w:p>
    <w:p w:rsidR="00857F61" w:rsidRDefault="00857F61"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rPr>
      </w:pPr>
    </w:p>
    <w:p w:rsidR="00857F61" w:rsidRDefault="00857F61"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rPr>
      </w:pPr>
      <w:r>
        <w:rPr>
          <w:rFonts w:ascii="Arial" w:hAnsi="Arial" w:cs="Arial"/>
        </w:rPr>
        <w:t>(i)  consent under section 3</w:t>
      </w:r>
      <w:r w:rsidR="00C07FA0">
        <w:rPr>
          <w:rFonts w:ascii="Arial" w:hAnsi="Arial" w:cs="Arial"/>
        </w:rPr>
        <w:t>6</w:t>
      </w:r>
      <w:r>
        <w:rPr>
          <w:rFonts w:ascii="Arial" w:hAnsi="Arial" w:cs="Arial"/>
        </w:rPr>
        <w:t xml:space="preserve"> of the Electricity Act 1989 (“the Electricity Act”) </w:t>
      </w:r>
      <w:r w:rsidR="00C07FA0">
        <w:rPr>
          <w:rFonts w:ascii="Arial" w:hAnsi="Arial" w:cs="Arial"/>
        </w:rPr>
        <w:t>for</w:t>
      </w:r>
      <w:r>
        <w:rPr>
          <w:rFonts w:ascii="Arial" w:hAnsi="Arial" w:cs="Arial"/>
        </w:rPr>
        <w:t xml:space="preserve"> </w:t>
      </w:r>
      <w:r w:rsidR="00C07FA0">
        <w:rPr>
          <w:rFonts w:ascii="Arial" w:hAnsi="Arial" w:cs="Arial"/>
        </w:rPr>
        <w:t>construction and operation of</w:t>
      </w:r>
      <w:r>
        <w:rPr>
          <w:rFonts w:ascii="Arial" w:hAnsi="Arial" w:cs="Arial"/>
        </w:rPr>
        <w:t xml:space="preserve"> </w:t>
      </w:r>
      <w:r w:rsidR="00C07FA0">
        <w:rPr>
          <w:rFonts w:ascii="Arial" w:hAnsi="Arial" w:cs="Arial"/>
        </w:rPr>
        <w:t xml:space="preserve">the </w:t>
      </w:r>
      <w:r w:rsidR="00973158">
        <w:rPr>
          <w:rFonts w:ascii="Arial" w:hAnsi="Arial" w:cs="Arial"/>
        </w:rPr>
        <w:t>Ben Glas</w:t>
      </w:r>
      <w:r>
        <w:rPr>
          <w:rFonts w:ascii="Arial" w:hAnsi="Arial" w:cs="Arial"/>
        </w:rPr>
        <w:t xml:space="preserve"> </w:t>
      </w:r>
      <w:r w:rsidR="00C07FA0">
        <w:rPr>
          <w:rFonts w:ascii="Arial" w:hAnsi="Arial" w:cs="Arial"/>
        </w:rPr>
        <w:t>hydro electric generating station at Glen Falloch Estate, near Crianlarich</w:t>
      </w:r>
      <w:r>
        <w:rPr>
          <w:rFonts w:ascii="Arial" w:hAnsi="Arial" w:cs="Arial"/>
        </w:rPr>
        <w:t xml:space="preserve">, </w:t>
      </w:r>
      <w:r w:rsidR="00581FE5">
        <w:rPr>
          <w:rFonts w:ascii="Arial" w:hAnsi="Arial" w:cs="Arial"/>
        </w:rPr>
        <w:t xml:space="preserve">with a generating capacity of </w:t>
      </w:r>
      <w:r w:rsidR="00973158">
        <w:rPr>
          <w:rFonts w:ascii="Arial" w:hAnsi="Arial" w:cs="Arial"/>
        </w:rPr>
        <w:t>1.6</w:t>
      </w:r>
      <w:r w:rsidR="00581FE5">
        <w:rPr>
          <w:rFonts w:ascii="Arial" w:hAnsi="Arial" w:cs="Arial"/>
        </w:rPr>
        <w:t xml:space="preserve"> MW; </w:t>
      </w:r>
      <w:r>
        <w:rPr>
          <w:rFonts w:ascii="Arial" w:hAnsi="Arial" w:cs="Arial"/>
        </w:rPr>
        <w:t>and</w:t>
      </w:r>
    </w:p>
    <w:p w:rsidR="00973158" w:rsidRDefault="00973158"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rPr>
      </w:pPr>
    </w:p>
    <w:p w:rsidR="00857F61" w:rsidRDefault="00857F61"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rPr>
      </w:pPr>
      <w:r>
        <w:rPr>
          <w:rFonts w:ascii="Arial" w:hAnsi="Arial" w:cs="Arial"/>
        </w:rPr>
        <w:t xml:space="preserve">(ii)  a direction under section 57(2) of the Town and Country Planning (Scotland) Act 1997 (“the Planning Act”) that planning permission be deemed to be granted in respect of the </w:t>
      </w:r>
      <w:r w:rsidR="00430B28">
        <w:rPr>
          <w:rFonts w:ascii="Arial" w:hAnsi="Arial" w:cs="Arial"/>
        </w:rPr>
        <w:t>hydro electric generating station</w:t>
      </w:r>
      <w:r>
        <w:rPr>
          <w:rFonts w:ascii="Arial" w:hAnsi="Arial" w:cs="Arial"/>
        </w:rPr>
        <w:t xml:space="preserve"> and any ancillary developments.</w:t>
      </w:r>
    </w:p>
    <w:p w:rsidR="00857F61" w:rsidRPr="00B55E75" w:rsidRDefault="00857F61"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FF0000"/>
        </w:rPr>
      </w:pPr>
    </w:p>
    <w:p w:rsidR="00857F61" w:rsidRPr="00D1302F" w:rsidRDefault="00857F61" w:rsidP="00857F61">
      <w:pPr>
        <w:tabs>
          <w:tab w:val="clear" w:pos="720"/>
          <w:tab w:val="clear" w:pos="1440"/>
          <w:tab w:val="clear" w:pos="2160"/>
          <w:tab w:val="clear" w:pos="2880"/>
          <w:tab w:val="clear" w:pos="4680"/>
          <w:tab w:val="clear" w:pos="5400"/>
        </w:tabs>
        <w:rPr>
          <w:rFonts w:ascii="Arial" w:hAnsi="Arial" w:cs="Arial"/>
          <w:b/>
          <w:u w:val="single"/>
        </w:rPr>
      </w:pPr>
      <w:r w:rsidRPr="00D1302F">
        <w:rPr>
          <w:rFonts w:ascii="Arial" w:hAnsi="Arial" w:cs="Arial"/>
          <w:b/>
          <w:u w:val="single"/>
        </w:rPr>
        <w:t>Consultation</w:t>
      </w:r>
    </w:p>
    <w:p w:rsidR="00857F61" w:rsidRDefault="00857F61" w:rsidP="00857F61">
      <w:pPr>
        <w:tabs>
          <w:tab w:val="clear" w:pos="720"/>
          <w:tab w:val="clear" w:pos="1440"/>
          <w:tab w:val="clear" w:pos="2160"/>
          <w:tab w:val="clear" w:pos="2880"/>
          <w:tab w:val="clear" w:pos="4680"/>
          <w:tab w:val="clear" w:pos="5400"/>
        </w:tabs>
        <w:rPr>
          <w:rFonts w:ascii="Arial" w:hAnsi="Arial" w:cs="Arial"/>
          <w:color w:val="FF0000"/>
        </w:rPr>
      </w:pPr>
    </w:p>
    <w:p w:rsidR="00857F61" w:rsidRDefault="00857F61" w:rsidP="00857F61">
      <w:pPr>
        <w:tabs>
          <w:tab w:val="clear" w:pos="720"/>
          <w:tab w:val="clear" w:pos="1440"/>
          <w:tab w:val="clear" w:pos="2160"/>
          <w:tab w:val="clear" w:pos="2880"/>
          <w:tab w:val="clear" w:pos="4680"/>
          <w:tab w:val="clear" w:pos="5400"/>
        </w:tabs>
        <w:rPr>
          <w:rFonts w:ascii="Arial" w:hAnsi="Arial" w:cs="Arial"/>
        </w:rPr>
      </w:pPr>
      <w:r>
        <w:rPr>
          <w:rFonts w:ascii="Arial" w:hAnsi="Arial" w:cs="Arial"/>
        </w:rPr>
        <w:lastRenderedPageBreak/>
        <w:t>In accordance with Statutory Requirements, advertisements of the application had to be placed in the local press.  Ministers note that these requirements have been met.  Under Schedule 8 of the Electricity Act, the relevant planning authority is required to be notified in respect of a section 3</w:t>
      </w:r>
      <w:r w:rsidR="00430B28">
        <w:rPr>
          <w:rFonts w:ascii="Arial" w:hAnsi="Arial" w:cs="Arial"/>
        </w:rPr>
        <w:t>6</w:t>
      </w:r>
      <w:r>
        <w:rPr>
          <w:rFonts w:ascii="Arial" w:hAnsi="Arial" w:cs="Arial"/>
        </w:rPr>
        <w:t xml:space="preserve"> consent application.  Notifications were sent to </w:t>
      </w:r>
      <w:smartTag w:uri="urn:schemas-microsoft-com:office:smarttags" w:element="place">
        <w:r w:rsidR="00430B28">
          <w:rPr>
            <w:rFonts w:ascii="Arial" w:hAnsi="Arial" w:cs="Arial"/>
          </w:rPr>
          <w:t>Loch Lomond</w:t>
        </w:r>
      </w:smartTag>
      <w:r w:rsidR="00430B28">
        <w:rPr>
          <w:rFonts w:ascii="Arial" w:hAnsi="Arial" w:cs="Arial"/>
        </w:rPr>
        <w:t xml:space="preserve"> and The Trossachs National Park</w:t>
      </w:r>
      <w:r>
        <w:rPr>
          <w:rFonts w:ascii="Arial" w:hAnsi="Arial" w:cs="Arial"/>
        </w:rPr>
        <w:t xml:space="preserve"> as planning authority, as well as to Scottish Natural Heritage (SNH) and the Scottish Environment Protection Agency (SEPA).  </w:t>
      </w:r>
    </w:p>
    <w:p w:rsidR="00430B28" w:rsidRDefault="00430B28" w:rsidP="00857F61">
      <w:pPr>
        <w:tabs>
          <w:tab w:val="clear" w:pos="720"/>
          <w:tab w:val="clear" w:pos="1440"/>
          <w:tab w:val="clear" w:pos="2160"/>
          <w:tab w:val="clear" w:pos="2880"/>
          <w:tab w:val="clear" w:pos="4680"/>
          <w:tab w:val="clear" w:pos="5400"/>
        </w:tabs>
        <w:rPr>
          <w:rFonts w:ascii="Arial" w:hAnsi="Arial" w:cs="Arial"/>
          <w:color w:val="FF0000"/>
        </w:rPr>
      </w:pPr>
    </w:p>
    <w:p w:rsidR="00857F61" w:rsidRDefault="00857F61" w:rsidP="00857F61">
      <w:pPr>
        <w:tabs>
          <w:tab w:val="clear" w:pos="720"/>
          <w:tab w:val="clear" w:pos="1440"/>
          <w:tab w:val="clear" w:pos="2160"/>
          <w:tab w:val="clear" w:pos="2880"/>
          <w:tab w:val="clear" w:pos="4680"/>
          <w:tab w:val="clear" w:pos="5400"/>
        </w:tabs>
        <w:rPr>
          <w:rFonts w:ascii="Arial" w:hAnsi="Arial" w:cs="Arial"/>
        </w:rPr>
      </w:pPr>
      <w:r>
        <w:rPr>
          <w:rFonts w:ascii="Arial" w:hAnsi="Arial" w:cs="Arial"/>
          <w:b/>
          <w:u w:val="single"/>
        </w:rPr>
        <w:t>Environmental Matters</w:t>
      </w:r>
    </w:p>
    <w:p w:rsidR="00857F61" w:rsidRDefault="00857F61" w:rsidP="00857F61">
      <w:pPr>
        <w:tabs>
          <w:tab w:val="clear" w:pos="720"/>
          <w:tab w:val="clear" w:pos="1440"/>
          <w:tab w:val="clear" w:pos="2160"/>
          <w:tab w:val="clear" w:pos="2880"/>
          <w:tab w:val="clear" w:pos="4680"/>
          <w:tab w:val="clear" w:pos="5400"/>
        </w:tabs>
        <w:rPr>
          <w:rFonts w:ascii="Arial" w:hAnsi="Arial" w:cs="Arial"/>
        </w:rPr>
      </w:pPr>
    </w:p>
    <w:p w:rsidR="00A9069C" w:rsidRPr="002C0EB7" w:rsidRDefault="00A9069C" w:rsidP="00A9069C">
      <w:pPr>
        <w:tabs>
          <w:tab w:val="clear" w:pos="1440"/>
        </w:tabs>
        <w:spacing w:line="240" w:lineRule="auto"/>
        <w:rPr>
          <w:rFonts w:ascii="Arial" w:hAnsi="Arial" w:cs="Arial"/>
          <w:szCs w:val="24"/>
        </w:rPr>
      </w:pPr>
      <w:r w:rsidRPr="002C0EB7">
        <w:rPr>
          <w:rFonts w:ascii="Arial" w:hAnsi="Arial" w:cs="Arial"/>
          <w:szCs w:val="24"/>
        </w:rPr>
        <w:t xml:space="preserve">The Electricity Works (Environmental Impact Assessment) (Scotland) Regulations 2000 (“the 2000 Regulations”) prohibit the Scottish Ministers from granting consent unless they have fully considered the environmental information, as defined in those regulations. The Scottish Ministers have considered the environmental information carefully; in addition to the Environmental Statement, they have considered the comments made by </w:t>
      </w:r>
      <w:smartTag w:uri="urn:schemas-microsoft-com:office:smarttags" w:element="place">
        <w:r>
          <w:rPr>
            <w:rFonts w:ascii="Arial" w:hAnsi="Arial" w:cs="Arial"/>
            <w:szCs w:val="24"/>
          </w:rPr>
          <w:t>Loch Lomond</w:t>
        </w:r>
      </w:smartTag>
      <w:r>
        <w:rPr>
          <w:rFonts w:ascii="Arial" w:hAnsi="Arial" w:cs="Arial"/>
          <w:szCs w:val="24"/>
        </w:rPr>
        <w:t xml:space="preserve"> and The Trossachs National </w:t>
      </w:r>
      <w:r w:rsidR="00241C21">
        <w:rPr>
          <w:rFonts w:ascii="Arial" w:hAnsi="Arial" w:cs="Arial"/>
          <w:szCs w:val="24"/>
        </w:rPr>
        <w:t>P</w:t>
      </w:r>
      <w:r>
        <w:rPr>
          <w:rFonts w:ascii="Arial" w:hAnsi="Arial" w:cs="Arial"/>
          <w:szCs w:val="24"/>
        </w:rPr>
        <w:t>ark Authority,</w:t>
      </w:r>
      <w:r w:rsidRPr="002C0EB7">
        <w:rPr>
          <w:rFonts w:ascii="Arial" w:hAnsi="Arial" w:cs="Arial"/>
          <w:szCs w:val="24"/>
        </w:rPr>
        <w:t xml:space="preserve"> those designated as statutory consultees in terms of Regulation 6 of the 1990 Regulations and those of the consultative bodies in terms of the 2000 Regulations.  </w:t>
      </w:r>
      <w:r>
        <w:rPr>
          <w:rFonts w:ascii="Arial" w:hAnsi="Arial" w:cs="Arial"/>
          <w:szCs w:val="24"/>
        </w:rPr>
        <w:t>No</w:t>
      </w:r>
      <w:r w:rsidRPr="002C0EB7">
        <w:rPr>
          <w:rFonts w:ascii="Arial" w:hAnsi="Arial" w:cs="Arial"/>
          <w:szCs w:val="24"/>
        </w:rPr>
        <w:t xml:space="preserve"> </w:t>
      </w:r>
      <w:r>
        <w:rPr>
          <w:rFonts w:ascii="Arial" w:hAnsi="Arial" w:cs="Arial"/>
          <w:szCs w:val="24"/>
        </w:rPr>
        <w:t>objections were received in relation to the proposed development.</w:t>
      </w:r>
    </w:p>
    <w:p w:rsidR="007355C8" w:rsidRPr="006B19D7" w:rsidRDefault="007355C8" w:rsidP="007355C8">
      <w:pPr>
        <w:spacing w:line="240" w:lineRule="auto"/>
        <w:rPr>
          <w:rFonts w:ascii="Arial" w:hAnsi="Arial" w:cs="Arial"/>
          <w:color w:val="FF0000"/>
          <w:szCs w:val="24"/>
        </w:rPr>
      </w:pPr>
    </w:p>
    <w:p w:rsidR="007355C8" w:rsidRPr="002C0EB7" w:rsidRDefault="007355C8" w:rsidP="007355C8">
      <w:pPr>
        <w:tabs>
          <w:tab w:val="clear" w:pos="1440"/>
        </w:tabs>
        <w:spacing w:line="240" w:lineRule="auto"/>
        <w:rPr>
          <w:rFonts w:ascii="Arial" w:hAnsi="Arial" w:cs="Arial"/>
          <w:szCs w:val="24"/>
        </w:rPr>
      </w:pPr>
      <w:r w:rsidRPr="002C0EB7">
        <w:rPr>
          <w:rFonts w:ascii="Arial" w:hAnsi="Arial" w:cs="Arial"/>
          <w:szCs w:val="24"/>
        </w:rPr>
        <w:t xml:space="preserve">Scottish Ministers are content that they have had access to sufficient information to assess the likely environmental impact of the project to enable them to make a determination on the application. </w:t>
      </w:r>
    </w:p>
    <w:p w:rsidR="00857F61" w:rsidRDefault="00857F61" w:rsidP="00857F61">
      <w:pPr>
        <w:tabs>
          <w:tab w:val="clear" w:pos="720"/>
          <w:tab w:val="clear" w:pos="1440"/>
          <w:tab w:val="clear" w:pos="2160"/>
          <w:tab w:val="clear" w:pos="2880"/>
          <w:tab w:val="clear" w:pos="4680"/>
          <w:tab w:val="clear" w:pos="5400"/>
        </w:tabs>
        <w:rPr>
          <w:rFonts w:ascii="Arial" w:hAnsi="Arial" w:cs="Arial"/>
          <w:color w:val="FF0000"/>
        </w:rPr>
      </w:pPr>
    </w:p>
    <w:p w:rsidR="00857F61" w:rsidRDefault="00857F61" w:rsidP="00857F61">
      <w:pPr>
        <w:tabs>
          <w:tab w:val="left" w:pos="0"/>
        </w:tabs>
        <w:rPr>
          <w:rFonts w:ascii="Arial" w:hAnsi="Arial" w:cs="Arial"/>
        </w:rPr>
      </w:pPr>
      <w:r w:rsidRPr="006F034A">
        <w:rPr>
          <w:rFonts w:ascii="Arial" w:hAnsi="Arial" w:cs="Arial"/>
          <w:b/>
          <w:u w:val="single"/>
        </w:rPr>
        <w:t>Determination</w:t>
      </w:r>
    </w:p>
    <w:p w:rsidR="00857F61" w:rsidRDefault="00857F61" w:rsidP="00857F61">
      <w:pPr>
        <w:tabs>
          <w:tab w:val="left" w:pos="0"/>
        </w:tabs>
        <w:rPr>
          <w:rFonts w:ascii="Arial" w:hAnsi="Arial" w:cs="Arial"/>
        </w:rPr>
      </w:pPr>
    </w:p>
    <w:p w:rsidR="00857F61" w:rsidRDefault="005A3BE0" w:rsidP="00857F61">
      <w:pPr>
        <w:tabs>
          <w:tab w:val="left" w:pos="0"/>
        </w:tabs>
        <w:rPr>
          <w:rFonts w:ascii="Arial" w:hAnsi="Arial" w:cs="Arial"/>
        </w:rPr>
      </w:pPr>
      <w:r>
        <w:rPr>
          <w:rFonts w:ascii="Arial" w:hAnsi="Arial" w:cs="Arial"/>
        </w:rPr>
        <w:t xml:space="preserve">Subject to the conditions set out in </w:t>
      </w:r>
      <w:r w:rsidR="00BF12EC">
        <w:rPr>
          <w:rFonts w:ascii="Arial" w:hAnsi="Arial" w:cs="Arial"/>
        </w:rPr>
        <w:t xml:space="preserve">Part 1 of </w:t>
      </w:r>
      <w:r>
        <w:rPr>
          <w:rFonts w:ascii="Arial" w:hAnsi="Arial" w:cs="Arial"/>
        </w:rPr>
        <w:t xml:space="preserve">Annex 2, Scottish Ministers grant consent under section 36 of the Electricity Act 1989 for construction and operation of the </w:t>
      </w:r>
      <w:r w:rsidR="00973158">
        <w:rPr>
          <w:rFonts w:ascii="Arial" w:hAnsi="Arial" w:cs="Arial"/>
        </w:rPr>
        <w:t>Ben Glas</w:t>
      </w:r>
      <w:r>
        <w:rPr>
          <w:rFonts w:ascii="Arial" w:hAnsi="Arial" w:cs="Arial"/>
        </w:rPr>
        <w:t xml:space="preserve"> hydro electric generating station at Glen Falloch Estate, near Crianlarich, as described in Annex 1.</w:t>
      </w:r>
    </w:p>
    <w:p w:rsidR="005A3BE0" w:rsidRDefault="005A3BE0" w:rsidP="00857F61">
      <w:pPr>
        <w:tabs>
          <w:tab w:val="left" w:pos="0"/>
        </w:tabs>
        <w:rPr>
          <w:rFonts w:ascii="Arial" w:hAnsi="Arial" w:cs="Arial"/>
        </w:rPr>
      </w:pPr>
    </w:p>
    <w:p w:rsidR="005A3BE0" w:rsidRDefault="005A3BE0" w:rsidP="00857F61">
      <w:pPr>
        <w:tabs>
          <w:tab w:val="left" w:pos="0"/>
        </w:tabs>
        <w:rPr>
          <w:rFonts w:ascii="Arial" w:hAnsi="Arial" w:cs="Arial"/>
        </w:rPr>
      </w:pPr>
      <w:r>
        <w:rPr>
          <w:rFonts w:ascii="Arial" w:hAnsi="Arial" w:cs="Arial"/>
        </w:rPr>
        <w:t xml:space="preserve">Subject to the conditions set out in </w:t>
      </w:r>
      <w:r w:rsidR="00BF12EC">
        <w:rPr>
          <w:rFonts w:ascii="Arial" w:hAnsi="Arial" w:cs="Arial"/>
        </w:rPr>
        <w:t xml:space="preserve">Part 2 of </w:t>
      </w:r>
      <w:r>
        <w:rPr>
          <w:rFonts w:ascii="Arial" w:hAnsi="Arial" w:cs="Arial"/>
        </w:rPr>
        <w:t>Annex 2, Scottish Ministers direct under section 57(2) of the Town and Country Planning (Scotland) Act 1997 that planning permission be deemed to be granted in respect of the development described in Annex 1.</w:t>
      </w:r>
    </w:p>
    <w:p w:rsidR="005A3BE0" w:rsidRDefault="005A3BE0" w:rsidP="00857F61">
      <w:pPr>
        <w:tabs>
          <w:tab w:val="left" w:pos="0"/>
        </w:tabs>
        <w:rPr>
          <w:rFonts w:ascii="Arial" w:hAnsi="Arial" w:cs="Arial"/>
        </w:rPr>
      </w:pPr>
    </w:p>
    <w:p w:rsidR="005A3BE0" w:rsidRDefault="005A3BE0" w:rsidP="00857F61">
      <w:pPr>
        <w:tabs>
          <w:tab w:val="left" w:pos="0"/>
        </w:tabs>
        <w:rPr>
          <w:rFonts w:ascii="Arial" w:hAnsi="Arial" w:cs="Arial"/>
        </w:rPr>
      </w:pPr>
      <w:r>
        <w:rPr>
          <w:rFonts w:ascii="Arial" w:hAnsi="Arial" w:cs="Arial"/>
        </w:rPr>
        <w:t>In accordance with the Electricity Works (Environmental Impact Assessment) (Scotland) Amendment Regulations 2008, you must publicise this determination for two successive weeks in the Edinburgh Gazette and one or more newspapers circulating in the locality in which the land to which the application relates is situated.</w:t>
      </w:r>
    </w:p>
    <w:p w:rsidR="00857F61" w:rsidRPr="00B55E75" w:rsidRDefault="00857F61" w:rsidP="00857F61">
      <w:pPr>
        <w:rPr>
          <w:rFonts w:ascii="Arial" w:hAnsi="Arial" w:cs="Arial"/>
          <w:color w:val="FF0000"/>
        </w:rPr>
      </w:pPr>
    </w:p>
    <w:p w:rsidR="00857F61" w:rsidRPr="00E40282" w:rsidRDefault="00857F61" w:rsidP="00857F61">
      <w:pPr>
        <w:rPr>
          <w:rFonts w:ascii="Arial" w:hAnsi="Arial" w:cs="Arial"/>
        </w:rPr>
      </w:pPr>
      <w:r w:rsidRPr="00E40282">
        <w:rPr>
          <w:rFonts w:ascii="Arial" w:hAnsi="Arial" w:cs="Arial"/>
        </w:rPr>
        <w:t>Yours sincerely</w:t>
      </w:r>
    </w:p>
    <w:p w:rsidR="00857F61" w:rsidRPr="00B55E75" w:rsidRDefault="00857F61" w:rsidP="00857F61">
      <w:pPr>
        <w:tabs>
          <w:tab w:val="clear" w:pos="9000"/>
          <w:tab w:val="right" w:pos="9720"/>
        </w:tabs>
        <w:rPr>
          <w:rFonts w:ascii="Arial" w:hAnsi="Arial" w:cs="Arial"/>
          <w:color w:val="FF0000"/>
        </w:rPr>
      </w:pPr>
    </w:p>
    <w:p w:rsidR="00857F61" w:rsidRPr="00B55E75" w:rsidRDefault="00857F61" w:rsidP="00857F61">
      <w:pPr>
        <w:tabs>
          <w:tab w:val="clear" w:pos="9000"/>
          <w:tab w:val="right" w:pos="9720"/>
        </w:tabs>
        <w:rPr>
          <w:rFonts w:ascii="Arial" w:hAnsi="Arial" w:cs="Arial"/>
          <w:color w:val="FF0000"/>
        </w:rPr>
      </w:pPr>
    </w:p>
    <w:p w:rsidR="00857F61" w:rsidRPr="00B55E75" w:rsidRDefault="00857F61" w:rsidP="00857F61">
      <w:pPr>
        <w:tabs>
          <w:tab w:val="clear" w:pos="9000"/>
          <w:tab w:val="right" w:pos="9720"/>
        </w:tabs>
        <w:rPr>
          <w:rFonts w:ascii="Arial" w:hAnsi="Arial" w:cs="Arial"/>
          <w:color w:val="FF0000"/>
        </w:rPr>
      </w:pPr>
    </w:p>
    <w:p w:rsidR="00857F61" w:rsidRPr="00B55E75" w:rsidRDefault="00857F61" w:rsidP="00857F61">
      <w:pPr>
        <w:tabs>
          <w:tab w:val="clear" w:pos="9000"/>
          <w:tab w:val="right" w:pos="9720"/>
        </w:tabs>
        <w:rPr>
          <w:rFonts w:ascii="Arial" w:hAnsi="Arial" w:cs="Arial"/>
          <w:color w:val="FF0000"/>
        </w:rPr>
      </w:pPr>
    </w:p>
    <w:p w:rsidR="00BF12EC" w:rsidRDefault="00BF12EC" w:rsidP="00857F61">
      <w:pPr>
        <w:jc w:val="left"/>
        <w:rPr>
          <w:rFonts w:ascii="Arial" w:hAnsi="Arial" w:cs="Arial"/>
          <w:b/>
        </w:rPr>
      </w:pPr>
    </w:p>
    <w:p w:rsidR="00857F61" w:rsidRPr="00E40282" w:rsidRDefault="00430B28" w:rsidP="00857F61">
      <w:pPr>
        <w:jc w:val="left"/>
        <w:rPr>
          <w:rFonts w:ascii="Arial" w:hAnsi="Arial" w:cs="Arial"/>
          <w:b/>
        </w:rPr>
      </w:pPr>
      <w:r>
        <w:rPr>
          <w:rFonts w:ascii="Arial" w:hAnsi="Arial" w:cs="Arial"/>
          <w:b/>
        </w:rPr>
        <w:t>JAMIE HUME</w:t>
      </w:r>
    </w:p>
    <w:p w:rsidR="00857F61" w:rsidRPr="00E40282" w:rsidRDefault="00857F61" w:rsidP="00857F61">
      <w:pPr>
        <w:jc w:val="left"/>
        <w:rPr>
          <w:rFonts w:ascii="Arial" w:hAnsi="Arial" w:cs="Arial"/>
        </w:rPr>
      </w:pPr>
      <w:r w:rsidRPr="00E40282">
        <w:rPr>
          <w:rFonts w:ascii="Arial" w:hAnsi="Arial" w:cs="Arial"/>
        </w:rPr>
        <w:t xml:space="preserve">Deputy Director – </w:t>
      </w:r>
      <w:r w:rsidR="00430B28">
        <w:rPr>
          <w:rFonts w:ascii="Arial" w:hAnsi="Arial" w:cs="Arial"/>
        </w:rPr>
        <w:t>Renewable Energy</w:t>
      </w:r>
    </w:p>
    <w:p w:rsidR="00857F61" w:rsidRPr="00E40282" w:rsidRDefault="00857F61" w:rsidP="00857F61">
      <w:pPr>
        <w:jc w:val="left"/>
        <w:rPr>
          <w:rFonts w:ascii="Arial" w:hAnsi="Arial" w:cs="Arial"/>
        </w:rPr>
      </w:pPr>
      <w:r w:rsidRPr="00E40282">
        <w:rPr>
          <w:rFonts w:ascii="Arial" w:hAnsi="Arial" w:cs="Arial"/>
        </w:rPr>
        <w:t>A member of staff of the Scottish Government</w:t>
      </w:r>
    </w:p>
    <w:p w:rsidR="00857F61" w:rsidRDefault="00581FE5" w:rsidP="00857F61">
      <w:pPr>
        <w:jc w:val="left"/>
        <w:rPr>
          <w:rFonts w:ascii="Arial" w:hAnsi="Arial" w:cs="Arial"/>
          <w:b/>
        </w:rPr>
      </w:pPr>
      <w:r>
        <w:rPr>
          <w:rFonts w:ascii="Arial" w:hAnsi="Arial" w:cs="Arial"/>
          <w:color w:val="FF0000"/>
        </w:rPr>
        <w:br w:type="page"/>
      </w:r>
      <w:r w:rsidRPr="00581FE5">
        <w:rPr>
          <w:rFonts w:ascii="Arial" w:hAnsi="Arial" w:cs="Arial"/>
          <w:b/>
        </w:rPr>
        <w:lastRenderedPageBreak/>
        <w:t>Annex 1</w:t>
      </w:r>
    </w:p>
    <w:p w:rsidR="00581FE5" w:rsidRDefault="00581FE5" w:rsidP="00857F61">
      <w:pPr>
        <w:jc w:val="left"/>
        <w:rPr>
          <w:rFonts w:ascii="Arial" w:hAnsi="Arial" w:cs="Arial"/>
          <w:b/>
        </w:rPr>
      </w:pPr>
    </w:p>
    <w:p w:rsidR="00581FE5" w:rsidRDefault="00581FE5" w:rsidP="00581FE5">
      <w:pPr>
        <w:jc w:val="center"/>
        <w:rPr>
          <w:rFonts w:ascii="Arial" w:hAnsi="Arial" w:cs="Arial"/>
          <w:b/>
        </w:rPr>
      </w:pPr>
      <w:r>
        <w:rPr>
          <w:rFonts w:ascii="Arial" w:hAnsi="Arial" w:cs="Arial"/>
          <w:b/>
        </w:rPr>
        <w:t>Description of Development</w:t>
      </w:r>
    </w:p>
    <w:p w:rsidR="00581FE5" w:rsidRDefault="00581FE5" w:rsidP="00581FE5">
      <w:pPr>
        <w:jc w:val="center"/>
        <w:rPr>
          <w:rFonts w:ascii="Arial" w:hAnsi="Arial" w:cs="Arial"/>
          <w:b/>
        </w:rPr>
      </w:pPr>
    </w:p>
    <w:p w:rsidR="00581FE5" w:rsidRDefault="00973158" w:rsidP="00581FE5">
      <w:pPr>
        <w:jc w:val="center"/>
        <w:rPr>
          <w:rFonts w:ascii="Arial" w:hAnsi="Arial" w:cs="Arial"/>
        </w:rPr>
      </w:pPr>
      <w:r>
        <w:rPr>
          <w:rFonts w:ascii="Arial" w:hAnsi="Arial" w:cs="Arial"/>
          <w:b/>
        </w:rPr>
        <w:t>Ben Glas</w:t>
      </w:r>
      <w:r w:rsidR="00581FE5">
        <w:rPr>
          <w:rFonts w:ascii="Arial" w:hAnsi="Arial" w:cs="Arial"/>
          <w:b/>
        </w:rPr>
        <w:t xml:space="preserve"> Hydro Electric Generating Station</w:t>
      </w:r>
    </w:p>
    <w:p w:rsidR="00581FE5" w:rsidRDefault="00581FE5" w:rsidP="00581FE5">
      <w:pPr>
        <w:jc w:val="center"/>
        <w:rPr>
          <w:rFonts w:ascii="Arial" w:hAnsi="Arial" w:cs="Arial"/>
        </w:rPr>
      </w:pPr>
    </w:p>
    <w:p w:rsidR="00581FE5" w:rsidRPr="00581FE5" w:rsidRDefault="00581FE5" w:rsidP="00581FE5">
      <w:pPr>
        <w:rPr>
          <w:rFonts w:ascii="Arial" w:hAnsi="Arial" w:cs="Arial"/>
        </w:rPr>
      </w:pPr>
    </w:p>
    <w:p w:rsidR="00581FE5" w:rsidRDefault="00581FE5" w:rsidP="009D474C">
      <w:pPr>
        <w:rPr>
          <w:rFonts w:ascii="Arial" w:hAnsi="Arial" w:cs="Arial"/>
        </w:rPr>
      </w:pPr>
      <w:r>
        <w:rPr>
          <w:rFonts w:ascii="Arial" w:hAnsi="Arial" w:cs="Arial"/>
        </w:rPr>
        <w:t xml:space="preserve">The </w:t>
      </w:r>
      <w:r w:rsidR="000F2236">
        <w:rPr>
          <w:rFonts w:ascii="Arial" w:hAnsi="Arial" w:cs="Arial"/>
        </w:rPr>
        <w:t>construction</w:t>
      </w:r>
      <w:r>
        <w:rPr>
          <w:rFonts w:ascii="Arial" w:hAnsi="Arial" w:cs="Arial"/>
        </w:rPr>
        <w:t xml:space="preserve"> </w:t>
      </w:r>
      <w:r w:rsidR="000F2236">
        <w:rPr>
          <w:rFonts w:ascii="Arial" w:hAnsi="Arial" w:cs="Arial"/>
        </w:rPr>
        <w:t xml:space="preserve">and operation </w:t>
      </w:r>
      <w:r>
        <w:rPr>
          <w:rFonts w:ascii="Arial" w:hAnsi="Arial" w:cs="Arial"/>
        </w:rPr>
        <w:t xml:space="preserve">of </w:t>
      </w:r>
      <w:r w:rsidR="000F2236">
        <w:rPr>
          <w:rFonts w:ascii="Arial" w:hAnsi="Arial" w:cs="Arial"/>
        </w:rPr>
        <w:t>a</w:t>
      </w:r>
      <w:r>
        <w:rPr>
          <w:rFonts w:ascii="Arial" w:hAnsi="Arial" w:cs="Arial"/>
        </w:rPr>
        <w:t xml:space="preserve"> </w:t>
      </w:r>
      <w:r w:rsidR="00973158">
        <w:rPr>
          <w:rFonts w:ascii="Arial" w:hAnsi="Arial" w:cs="Arial"/>
        </w:rPr>
        <w:t>1.6</w:t>
      </w:r>
      <w:r>
        <w:rPr>
          <w:rFonts w:ascii="Arial" w:hAnsi="Arial" w:cs="Arial"/>
        </w:rPr>
        <w:t xml:space="preserve"> MW </w:t>
      </w:r>
      <w:r w:rsidR="00973158">
        <w:rPr>
          <w:rFonts w:ascii="Arial" w:hAnsi="Arial" w:cs="Arial"/>
        </w:rPr>
        <w:t>Ben Glas</w:t>
      </w:r>
      <w:r>
        <w:rPr>
          <w:rFonts w:ascii="Arial" w:hAnsi="Arial" w:cs="Arial"/>
        </w:rPr>
        <w:t xml:space="preserve"> h</w:t>
      </w:r>
      <w:r w:rsidR="000F2236">
        <w:rPr>
          <w:rFonts w:ascii="Arial" w:hAnsi="Arial" w:cs="Arial"/>
        </w:rPr>
        <w:t>ydro electric generating station, including</w:t>
      </w:r>
      <w:r>
        <w:rPr>
          <w:rFonts w:ascii="Arial" w:hAnsi="Arial" w:cs="Arial"/>
        </w:rPr>
        <w:t>:</w:t>
      </w:r>
    </w:p>
    <w:p w:rsidR="00581FE5" w:rsidRDefault="00581FE5" w:rsidP="009D474C">
      <w:pPr>
        <w:rPr>
          <w:rFonts w:ascii="Arial" w:hAnsi="Arial" w:cs="Arial"/>
        </w:rPr>
      </w:pPr>
    </w:p>
    <w:p w:rsidR="00581FE5" w:rsidRDefault="00973158" w:rsidP="009D474C">
      <w:pPr>
        <w:numPr>
          <w:ilvl w:val="0"/>
          <w:numId w:val="12"/>
        </w:numPr>
        <w:rPr>
          <w:rFonts w:ascii="Arial" w:hAnsi="Arial" w:cs="Arial"/>
        </w:rPr>
      </w:pPr>
      <w:r>
        <w:rPr>
          <w:rFonts w:ascii="Arial" w:hAnsi="Arial" w:cs="Arial"/>
        </w:rPr>
        <w:t>Two intakes: one on Ben Glas Burn and one on a tributary;</w:t>
      </w:r>
    </w:p>
    <w:p w:rsidR="00973158" w:rsidRDefault="00973158" w:rsidP="009D474C">
      <w:pPr>
        <w:numPr>
          <w:ilvl w:val="0"/>
          <w:numId w:val="12"/>
        </w:numPr>
        <w:rPr>
          <w:rFonts w:ascii="Arial" w:hAnsi="Arial" w:cs="Arial"/>
        </w:rPr>
      </w:pPr>
      <w:r>
        <w:rPr>
          <w:rFonts w:ascii="Arial" w:hAnsi="Arial" w:cs="Arial"/>
        </w:rPr>
        <w:t>A powerhouse located in a flat area adjacent to the River Falloch;</w:t>
      </w:r>
    </w:p>
    <w:p w:rsidR="00973158" w:rsidRDefault="00973158" w:rsidP="009D474C">
      <w:pPr>
        <w:numPr>
          <w:ilvl w:val="0"/>
          <w:numId w:val="12"/>
        </w:numPr>
        <w:rPr>
          <w:rFonts w:ascii="Arial" w:hAnsi="Arial" w:cs="Arial"/>
        </w:rPr>
      </w:pPr>
      <w:r>
        <w:rPr>
          <w:rFonts w:ascii="Arial" w:hAnsi="Arial" w:cs="Arial"/>
        </w:rPr>
        <w:t>Approximately 3.4 km of buried pipeline;</w:t>
      </w:r>
    </w:p>
    <w:p w:rsidR="00973158" w:rsidRDefault="00973158" w:rsidP="009D474C">
      <w:pPr>
        <w:numPr>
          <w:ilvl w:val="0"/>
          <w:numId w:val="12"/>
        </w:numPr>
        <w:rPr>
          <w:rFonts w:ascii="Arial" w:hAnsi="Arial" w:cs="Arial"/>
        </w:rPr>
      </w:pPr>
      <w:r>
        <w:rPr>
          <w:rFonts w:ascii="Arial" w:hAnsi="Arial" w:cs="Arial"/>
        </w:rPr>
        <w:t>A pipe bridge crossing the Ben Glas Burn;</w:t>
      </w:r>
    </w:p>
    <w:p w:rsidR="00973158" w:rsidRDefault="00973158" w:rsidP="009D474C">
      <w:pPr>
        <w:numPr>
          <w:ilvl w:val="0"/>
          <w:numId w:val="12"/>
        </w:numPr>
        <w:rPr>
          <w:rFonts w:ascii="Arial" w:hAnsi="Arial" w:cs="Arial"/>
        </w:rPr>
      </w:pPr>
      <w:r>
        <w:rPr>
          <w:rFonts w:ascii="Arial" w:hAnsi="Arial" w:cs="Arial"/>
        </w:rPr>
        <w:t>A tailrace to take water from the powerhouse to the River Falloch;</w:t>
      </w:r>
    </w:p>
    <w:p w:rsidR="00973158" w:rsidRDefault="00973158" w:rsidP="009D474C">
      <w:pPr>
        <w:numPr>
          <w:ilvl w:val="0"/>
          <w:numId w:val="12"/>
        </w:numPr>
        <w:rPr>
          <w:rFonts w:ascii="Arial" w:hAnsi="Arial" w:cs="Arial"/>
        </w:rPr>
      </w:pPr>
      <w:r>
        <w:rPr>
          <w:rFonts w:ascii="Arial" w:hAnsi="Arial" w:cs="Arial"/>
        </w:rPr>
        <w:t>An access track, following and extending from an existing track, for construction purposes which will be reduced to an all terrain vehicle track for maintenance.</w:t>
      </w:r>
    </w:p>
    <w:p w:rsidR="00973158" w:rsidRDefault="00973158" w:rsidP="009D474C">
      <w:pPr>
        <w:rPr>
          <w:rFonts w:ascii="Arial" w:hAnsi="Arial" w:cs="Arial"/>
        </w:rPr>
      </w:pPr>
    </w:p>
    <w:p w:rsidR="00581FE5" w:rsidRDefault="00581FE5" w:rsidP="00581FE5">
      <w:pPr>
        <w:jc w:val="left"/>
        <w:rPr>
          <w:rFonts w:ascii="Arial" w:hAnsi="Arial" w:cs="Arial"/>
        </w:rPr>
      </w:pPr>
    </w:p>
    <w:p w:rsidR="00857F61" w:rsidRPr="00581FE5" w:rsidRDefault="00857F61" w:rsidP="00581FE5">
      <w:pPr>
        <w:ind w:left="360"/>
        <w:jc w:val="left"/>
        <w:rPr>
          <w:rFonts w:ascii="Arial" w:hAnsi="Arial" w:cs="Arial"/>
        </w:rPr>
      </w:pPr>
      <w:r>
        <w:rPr>
          <w:rFonts w:ascii="Arial" w:hAnsi="Arial" w:cs="Arial"/>
          <w:color w:val="FF0000"/>
        </w:rPr>
        <w:br w:type="page"/>
      </w:r>
    </w:p>
    <w:p w:rsidR="00B117FF" w:rsidRDefault="00B117FF" w:rsidP="00B117FF">
      <w:pPr>
        <w:jc w:val="left"/>
        <w:rPr>
          <w:rFonts w:ascii="Arial" w:hAnsi="Arial" w:cs="Arial"/>
          <w:b/>
        </w:rPr>
      </w:pPr>
      <w:r>
        <w:rPr>
          <w:rFonts w:ascii="Arial" w:hAnsi="Arial" w:cs="Arial"/>
          <w:b/>
        </w:rPr>
        <w:t>Annex 2</w:t>
      </w:r>
    </w:p>
    <w:p w:rsidR="00B117FF" w:rsidRDefault="00B117FF" w:rsidP="00B117FF">
      <w:pPr>
        <w:jc w:val="left"/>
        <w:rPr>
          <w:rFonts w:ascii="Arial" w:hAnsi="Arial" w:cs="Arial"/>
          <w:b/>
        </w:rPr>
      </w:pPr>
    </w:p>
    <w:p w:rsidR="00BF12EC" w:rsidRDefault="00BF12EC" w:rsidP="00B117FF">
      <w:pPr>
        <w:jc w:val="left"/>
        <w:rPr>
          <w:rFonts w:ascii="Arial" w:hAnsi="Arial" w:cs="Arial"/>
          <w:b/>
        </w:rPr>
      </w:pPr>
      <w:r>
        <w:rPr>
          <w:rFonts w:ascii="Arial" w:hAnsi="Arial" w:cs="Arial"/>
          <w:b/>
        </w:rPr>
        <w:t>Part 1</w:t>
      </w:r>
    </w:p>
    <w:p w:rsidR="00BF12EC" w:rsidRDefault="00BF12EC" w:rsidP="00B117FF">
      <w:pPr>
        <w:jc w:val="left"/>
        <w:rPr>
          <w:rFonts w:ascii="Arial" w:hAnsi="Arial" w:cs="Arial"/>
          <w:b/>
        </w:rPr>
      </w:pPr>
    </w:p>
    <w:p w:rsidR="00B117FF" w:rsidRDefault="00B117FF" w:rsidP="00B117FF">
      <w:pPr>
        <w:jc w:val="left"/>
        <w:rPr>
          <w:rFonts w:ascii="Arial" w:hAnsi="Arial" w:cs="Arial"/>
          <w:b/>
        </w:rPr>
      </w:pPr>
      <w:r>
        <w:rPr>
          <w:rFonts w:ascii="Arial" w:hAnsi="Arial" w:cs="Arial"/>
          <w:b/>
        </w:rPr>
        <w:t xml:space="preserve">Conditions applying to section 36 consent </w:t>
      </w:r>
    </w:p>
    <w:p w:rsidR="00B117FF" w:rsidRPr="00765F9F" w:rsidRDefault="00B117FF" w:rsidP="00B117FF">
      <w:pPr>
        <w:jc w:val="left"/>
        <w:rPr>
          <w:rFonts w:ascii="Arial" w:hAnsi="Arial" w:cs="Arial"/>
          <w:i/>
        </w:rPr>
      </w:pPr>
    </w:p>
    <w:p w:rsidR="00B117FF" w:rsidRDefault="00B117FF" w:rsidP="000F2236">
      <w:pPr>
        <w:numPr>
          <w:ilvl w:val="0"/>
          <w:numId w:val="19"/>
        </w:numPr>
        <w:rPr>
          <w:rFonts w:ascii="Arial" w:hAnsi="Arial" w:cs="Arial"/>
        </w:rPr>
      </w:pPr>
      <w:r w:rsidRPr="00DC2418">
        <w:rPr>
          <w:rFonts w:ascii="Arial" w:hAnsi="Arial" w:cs="Arial"/>
        </w:rPr>
        <w:t xml:space="preserve">The consent is for a period from the date of this consent until the date occurring 75 years after the date of the Commissioning of the Development. Written confirmation of the date of Commissioning of the Development shall be provided by the Company to the Planning Authority and to Scottish Ministers no later than one calendar month after that event. </w:t>
      </w:r>
    </w:p>
    <w:p w:rsidR="00B117FF" w:rsidRDefault="00B117FF" w:rsidP="00B117FF">
      <w:pPr>
        <w:rPr>
          <w:rFonts w:ascii="Arial" w:hAnsi="Arial" w:cs="Arial"/>
        </w:rPr>
      </w:pPr>
    </w:p>
    <w:p w:rsidR="00B117FF" w:rsidRDefault="00B117FF" w:rsidP="000F2236">
      <w:pPr>
        <w:numPr>
          <w:ilvl w:val="0"/>
          <w:numId w:val="19"/>
        </w:numPr>
        <w:rPr>
          <w:rFonts w:ascii="Arial" w:hAnsi="Arial" w:cs="Arial"/>
        </w:rPr>
      </w:pPr>
      <w:r w:rsidRPr="00F4317F">
        <w:rPr>
          <w:rFonts w:ascii="Arial" w:hAnsi="Arial" w:cs="Arial"/>
        </w:rPr>
        <w:t xml:space="preserve">The commencement of the Development and the substantial commencement of all material operations relevant to the Development shall be no later than </w:t>
      </w:r>
      <w:r>
        <w:rPr>
          <w:rFonts w:ascii="Arial" w:hAnsi="Arial" w:cs="Arial"/>
        </w:rPr>
        <w:t>3</w:t>
      </w:r>
      <w:r w:rsidRPr="00F4317F">
        <w:rPr>
          <w:rFonts w:ascii="Arial" w:hAnsi="Arial" w:cs="Arial"/>
        </w:rPr>
        <w:t xml:space="preserve"> years from the date of this consent, or (in substitution) no later than such date as the Scottish Ministers may hereafter direct. If commencement of the Development does not occur by such date, then by no later than the date occurring 6 months after such date, the site and the ground shall be fully reinstated by the Company to the specification and satisfaction of the Scottish Ministers, following consultation</w:t>
      </w:r>
      <w:r>
        <w:rPr>
          <w:rFonts w:ascii="Arial" w:hAnsi="Arial" w:cs="Arial"/>
        </w:rPr>
        <w:t xml:space="preserve"> with the Planning Authority</w:t>
      </w:r>
      <w:r w:rsidRPr="00F4317F">
        <w:rPr>
          <w:rFonts w:ascii="Arial" w:hAnsi="Arial" w:cs="Arial"/>
        </w:rPr>
        <w:t>.</w:t>
      </w:r>
    </w:p>
    <w:p w:rsidR="00814D7C" w:rsidRPr="00765F9F" w:rsidRDefault="00814D7C" w:rsidP="00814D7C">
      <w:pPr>
        <w:tabs>
          <w:tab w:val="clear" w:pos="720"/>
        </w:tabs>
        <w:ind w:left="360"/>
        <w:rPr>
          <w:rFonts w:ascii="Arial" w:hAnsi="Arial" w:cs="Arial"/>
        </w:rPr>
      </w:pPr>
    </w:p>
    <w:p w:rsidR="00B117FF" w:rsidRDefault="00B117FF" w:rsidP="000F2236">
      <w:pPr>
        <w:numPr>
          <w:ilvl w:val="0"/>
          <w:numId w:val="19"/>
        </w:numPr>
        <w:spacing w:before="100" w:beforeAutospacing="1" w:after="100" w:afterAutospacing="1"/>
        <w:rPr>
          <w:rFonts w:ascii="Arial" w:hAnsi="Arial" w:cs="Arial"/>
        </w:rPr>
      </w:pPr>
      <w:r w:rsidRPr="00F4317F">
        <w:rPr>
          <w:rFonts w:ascii="Arial" w:hAnsi="Arial" w:cs="Arial"/>
        </w:rPr>
        <w:t xml:space="preserve">The Company shall not be permitted to assign, alienate or transfer this </w:t>
      </w:r>
      <w:r w:rsidR="000F2236" w:rsidRPr="00F4317F">
        <w:rPr>
          <w:rFonts w:ascii="Arial" w:hAnsi="Arial" w:cs="Arial"/>
        </w:rPr>
        <w:t>consent without</w:t>
      </w:r>
      <w:r w:rsidRPr="00F4317F">
        <w:rPr>
          <w:rFonts w:ascii="Arial" w:hAnsi="Arial" w:cs="Arial"/>
        </w:rPr>
        <w:t xml:space="preserve"> the prior written authorisation of the Scottish Ministers.</w:t>
      </w:r>
    </w:p>
    <w:p w:rsidR="00545AD0" w:rsidRDefault="00545AD0" w:rsidP="00545AD0">
      <w:pPr>
        <w:tabs>
          <w:tab w:val="clear" w:pos="720"/>
        </w:tabs>
        <w:spacing w:before="100" w:beforeAutospacing="1" w:after="100" w:afterAutospacing="1"/>
        <w:ind w:left="360"/>
        <w:rPr>
          <w:rFonts w:ascii="Arial" w:hAnsi="Arial" w:cs="Arial"/>
        </w:rPr>
      </w:pPr>
    </w:p>
    <w:p w:rsidR="00B117FF" w:rsidRDefault="00B117FF" w:rsidP="000F2236">
      <w:pPr>
        <w:numPr>
          <w:ilvl w:val="0"/>
          <w:numId w:val="19"/>
        </w:numPr>
        <w:rPr>
          <w:rFonts w:ascii="Arial" w:hAnsi="Arial" w:cs="Arial"/>
        </w:rPr>
      </w:pPr>
      <w:r w:rsidRPr="00DC2418">
        <w:rPr>
          <w:rFonts w:ascii="Arial" w:hAnsi="Arial" w:cs="Arial"/>
        </w:rPr>
        <w:t xml:space="preserve">In the event of a serious Health and Safety, Environmental or construction incident occurring on site during the period of consent, the Company must notify Scottish Ministers within 24 hours of the incident occurring. </w:t>
      </w:r>
    </w:p>
    <w:p w:rsidR="00BB7EF0" w:rsidRDefault="00BB7EF0" w:rsidP="00B117FF">
      <w:pPr>
        <w:jc w:val="left"/>
        <w:rPr>
          <w:rFonts w:ascii="Arial" w:hAnsi="Arial" w:cs="Arial"/>
        </w:rPr>
      </w:pPr>
    </w:p>
    <w:p w:rsidR="00BF12EC" w:rsidRDefault="00BF12EC" w:rsidP="00B117FF">
      <w:pPr>
        <w:jc w:val="left"/>
        <w:rPr>
          <w:rFonts w:ascii="Arial" w:hAnsi="Arial" w:cs="Arial"/>
          <w:b/>
        </w:rPr>
      </w:pPr>
      <w:r>
        <w:rPr>
          <w:rFonts w:ascii="Arial" w:hAnsi="Arial" w:cs="Arial"/>
          <w:b/>
        </w:rPr>
        <w:t>Part 2</w:t>
      </w:r>
    </w:p>
    <w:p w:rsidR="00BF12EC" w:rsidRDefault="00BF12EC" w:rsidP="00B117FF">
      <w:pPr>
        <w:jc w:val="left"/>
        <w:rPr>
          <w:rFonts w:ascii="Arial" w:hAnsi="Arial" w:cs="Arial"/>
          <w:b/>
        </w:rPr>
      </w:pPr>
    </w:p>
    <w:p w:rsidR="00B117FF" w:rsidRDefault="00B117FF" w:rsidP="00B117FF">
      <w:pPr>
        <w:jc w:val="left"/>
        <w:rPr>
          <w:rFonts w:ascii="Arial" w:hAnsi="Arial" w:cs="Arial"/>
          <w:b/>
        </w:rPr>
      </w:pPr>
      <w:r>
        <w:rPr>
          <w:rFonts w:ascii="Arial" w:hAnsi="Arial" w:cs="Arial"/>
          <w:b/>
        </w:rPr>
        <w:t xml:space="preserve">Conditions applying to deemed planning permission </w:t>
      </w:r>
    </w:p>
    <w:p w:rsidR="00B117FF" w:rsidRDefault="00B117FF" w:rsidP="00B117FF">
      <w:pPr>
        <w:pStyle w:val="Header"/>
        <w:tabs>
          <w:tab w:val="left" w:pos="0"/>
          <w:tab w:val="left" w:pos="720"/>
          <w:tab w:val="left" w:pos="900"/>
          <w:tab w:val="left" w:pos="1610"/>
          <w:tab w:val="left" w:pos="2340"/>
        </w:tabs>
        <w:rPr>
          <w:rFonts w:ascii="Arial" w:hAnsi="Arial" w:cs="Arial"/>
        </w:rPr>
      </w:pPr>
    </w:p>
    <w:p w:rsidR="004C0FFE" w:rsidRPr="002D35C4" w:rsidRDefault="004C0FFE" w:rsidP="004C0FFE">
      <w:pPr>
        <w:pStyle w:val="Header"/>
        <w:numPr>
          <w:ilvl w:val="0"/>
          <w:numId w:val="19"/>
        </w:numPr>
        <w:tabs>
          <w:tab w:val="left" w:pos="0"/>
          <w:tab w:val="left" w:pos="900"/>
          <w:tab w:val="left" w:pos="1610"/>
          <w:tab w:val="left" w:pos="2340"/>
        </w:tabs>
        <w:rPr>
          <w:rFonts w:ascii="Arial" w:hAnsi="Arial" w:cs="Arial"/>
          <w:szCs w:val="24"/>
        </w:rPr>
      </w:pPr>
      <w:r w:rsidRPr="002D35C4">
        <w:rPr>
          <w:rFonts w:ascii="Arial" w:hAnsi="Arial" w:cs="Arial"/>
          <w:szCs w:val="24"/>
        </w:rPr>
        <w:t xml:space="preserve">The Development shall be implemented fully in accordance with the Application and Environmental Statement and all of the mitigation measures identified therein shall be undertaken (except in so far as amended by the terms of this consent and direction or any approval required thereunder).  </w:t>
      </w:r>
      <w:r w:rsidRPr="00BE4AE7">
        <w:rPr>
          <w:rFonts w:ascii="Arial" w:hAnsi="Arial" w:cs="Arial"/>
          <w:szCs w:val="24"/>
        </w:rPr>
        <w:t>Unless otherwise agreed with the Planning Authority, the works hereby approved shall be carried out in accordance with the mitigation measures in the Company’s Clarification Note 4 (dated October 2009) and the additional mitigation measures listed in Appendix 2 of the Planning Authority report no. NPAPC/11/2009/01 to the Planning and Access Committee (dated 19 November 2009</w:t>
      </w:r>
    </w:p>
    <w:p w:rsidR="004C0FFE" w:rsidRDefault="004C0FFE" w:rsidP="000F2236">
      <w:pPr>
        <w:rPr>
          <w:rFonts w:ascii="Arial" w:hAnsi="Arial" w:cs="Arial"/>
          <w:i/>
        </w:rPr>
      </w:pPr>
    </w:p>
    <w:p w:rsidR="004C0FFE" w:rsidRDefault="004C0FFE" w:rsidP="000F2236">
      <w:pPr>
        <w:rPr>
          <w:rFonts w:ascii="Arial" w:hAnsi="Arial" w:cs="Arial"/>
          <w:i/>
        </w:rPr>
      </w:pPr>
    </w:p>
    <w:p w:rsidR="002F4AF9" w:rsidRDefault="002F4AF9" w:rsidP="000F2236">
      <w:pPr>
        <w:rPr>
          <w:rFonts w:ascii="Arial" w:hAnsi="Arial" w:cs="Arial"/>
          <w:i/>
        </w:rPr>
      </w:pPr>
    </w:p>
    <w:p w:rsidR="002F4AF9" w:rsidRDefault="002F4AF9" w:rsidP="000F2236">
      <w:pPr>
        <w:rPr>
          <w:rFonts w:ascii="Arial" w:hAnsi="Arial" w:cs="Arial"/>
          <w:i/>
        </w:rPr>
      </w:pPr>
    </w:p>
    <w:p w:rsidR="00B117FF" w:rsidRPr="001F6E5B" w:rsidRDefault="00B117FF" w:rsidP="000F2236">
      <w:pPr>
        <w:rPr>
          <w:rFonts w:ascii="Arial" w:hAnsi="Arial" w:cs="Arial"/>
          <w:i/>
        </w:rPr>
      </w:pPr>
      <w:r w:rsidRPr="001F6E5B">
        <w:rPr>
          <w:rFonts w:ascii="Arial" w:hAnsi="Arial" w:cs="Arial"/>
          <w:i/>
        </w:rPr>
        <w:lastRenderedPageBreak/>
        <w:t>Construction</w:t>
      </w:r>
    </w:p>
    <w:p w:rsidR="00B117FF" w:rsidRDefault="00B117FF" w:rsidP="00B117FF">
      <w:pPr>
        <w:rPr>
          <w:rFonts w:ascii="Arial" w:hAnsi="Arial" w:cs="Arial"/>
        </w:rPr>
      </w:pPr>
    </w:p>
    <w:p w:rsidR="00B117FF" w:rsidRPr="00F42277" w:rsidRDefault="00B117FF" w:rsidP="000F2236">
      <w:pPr>
        <w:numPr>
          <w:ilvl w:val="0"/>
          <w:numId w:val="19"/>
        </w:numPr>
        <w:rPr>
          <w:rFonts w:ascii="Arial" w:hAnsi="Arial" w:cs="Arial"/>
          <w:szCs w:val="24"/>
        </w:rPr>
      </w:pPr>
      <w:r w:rsidRPr="001F6E5B">
        <w:rPr>
          <w:rFonts w:ascii="Arial" w:hAnsi="Arial" w:cs="Arial"/>
        </w:rPr>
        <w:t xml:space="preserve">The </w:t>
      </w:r>
      <w:r>
        <w:rPr>
          <w:rFonts w:ascii="Arial" w:hAnsi="Arial" w:cs="Arial"/>
          <w:szCs w:val="24"/>
        </w:rPr>
        <w:t>development shall be undertaken in its entirety, in one continuous phase, with no partial implementation.  Construction activities shall be completed wit</w:t>
      </w:r>
      <w:r w:rsidR="004F39A3">
        <w:rPr>
          <w:rFonts w:ascii="Arial" w:hAnsi="Arial" w:cs="Arial"/>
          <w:szCs w:val="24"/>
        </w:rPr>
        <w:t xml:space="preserve">hin a </w:t>
      </w:r>
      <w:proofErr w:type="gramStart"/>
      <w:r w:rsidR="004F39A3">
        <w:rPr>
          <w:rFonts w:ascii="Arial" w:hAnsi="Arial" w:cs="Arial"/>
          <w:szCs w:val="24"/>
        </w:rPr>
        <w:t>26 month</w:t>
      </w:r>
      <w:proofErr w:type="gramEnd"/>
      <w:r w:rsidR="004F39A3">
        <w:rPr>
          <w:rFonts w:ascii="Arial" w:hAnsi="Arial" w:cs="Arial"/>
          <w:szCs w:val="24"/>
        </w:rPr>
        <w:t xml:space="preserve"> period from the C</w:t>
      </w:r>
      <w:r>
        <w:rPr>
          <w:rFonts w:ascii="Arial" w:hAnsi="Arial" w:cs="Arial"/>
          <w:szCs w:val="24"/>
        </w:rPr>
        <w:t>ommencement of the Development unless otherwise agreed in writing by the Planning Authority.</w:t>
      </w:r>
    </w:p>
    <w:p w:rsidR="00B117FF" w:rsidRDefault="00B117FF" w:rsidP="00B117FF">
      <w:pPr>
        <w:tabs>
          <w:tab w:val="clear" w:pos="1440"/>
          <w:tab w:val="clear" w:pos="2160"/>
          <w:tab w:val="clear" w:pos="2880"/>
          <w:tab w:val="clear" w:pos="4680"/>
          <w:tab w:val="clear" w:pos="5400"/>
          <w:tab w:val="clear" w:pos="9000"/>
        </w:tabs>
        <w:spacing w:line="240" w:lineRule="auto"/>
        <w:ind w:left="360"/>
        <w:rPr>
          <w:rFonts w:ascii="Arial" w:hAnsi="Arial" w:cs="Arial"/>
          <w:b/>
          <w:color w:val="FF0000"/>
          <w:szCs w:val="24"/>
        </w:rPr>
      </w:pPr>
    </w:p>
    <w:p w:rsidR="00545AD0" w:rsidRPr="00B55E75" w:rsidRDefault="00545AD0" w:rsidP="00B117FF">
      <w:pPr>
        <w:tabs>
          <w:tab w:val="clear" w:pos="1440"/>
          <w:tab w:val="clear" w:pos="2160"/>
          <w:tab w:val="clear" w:pos="2880"/>
          <w:tab w:val="clear" w:pos="4680"/>
          <w:tab w:val="clear" w:pos="5400"/>
          <w:tab w:val="clear" w:pos="9000"/>
        </w:tabs>
        <w:spacing w:line="240" w:lineRule="auto"/>
        <w:ind w:left="360"/>
        <w:rPr>
          <w:rFonts w:ascii="Arial" w:hAnsi="Arial" w:cs="Arial"/>
          <w:b/>
          <w:color w:val="FF0000"/>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t>Construction Method Statement</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Prior to Commencement of Development, a Construction Method Statement shall be submitted to, and approved in writing by, the Planning Authority, after consultation with SNH and such other parties as the Planning Authority consider necessary.  The Company shall liaise with SEPA to ensure that the construction shall follow the relevant Pollution Control guidelines.  This final C</w:t>
      </w:r>
      <w:r w:rsidR="00AB3DBF">
        <w:rPr>
          <w:rFonts w:ascii="Arial" w:hAnsi="Arial" w:cs="Arial"/>
          <w:szCs w:val="24"/>
        </w:rPr>
        <w:t xml:space="preserve">onstruction </w:t>
      </w:r>
      <w:r>
        <w:rPr>
          <w:rFonts w:ascii="Arial" w:hAnsi="Arial" w:cs="Arial"/>
          <w:szCs w:val="24"/>
        </w:rPr>
        <w:t>M</w:t>
      </w:r>
      <w:r w:rsidR="00AB3DBF">
        <w:rPr>
          <w:rFonts w:ascii="Arial" w:hAnsi="Arial" w:cs="Arial"/>
          <w:szCs w:val="24"/>
        </w:rPr>
        <w:t xml:space="preserve">ethod </w:t>
      </w:r>
      <w:r>
        <w:rPr>
          <w:rFonts w:ascii="Arial" w:hAnsi="Arial" w:cs="Arial"/>
          <w:szCs w:val="24"/>
        </w:rPr>
        <w:t>S</w:t>
      </w:r>
      <w:r w:rsidR="00AB3DBF">
        <w:rPr>
          <w:rFonts w:ascii="Arial" w:hAnsi="Arial" w:cs="Arial"/>
          <w:szCs w:val="24"/>
        </w:rPr>
        <w:t>tatement</w:t>
      </w:r>
      <w:r>
        <w:rPr>
          <w:rFonts w:ascii="Arial" w:hAnsi="Arial" w:cs="Arial"/>
          <w:szCs w:val="24"/>
        </w:rPr>
        <w:t xml:space="preserve"> shall detail the following matters in particular:</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22"/>
        </w:numPr>
        <w:autoSpaceDE w:val="0"/>
        <w:autoSpaceDN w:val="0"/>
        <w:adjustRightInd w:val="0"/>
        <w:rPr>
          <w:rFonts w:ascii="Arial" w:hAnsi="Arial" w:cs="Arial"/>
          <w:szCs w:val="24"/>
        </w:rPr>
      </w:pPr>
      <w:r>
        <w:rPr>
          <w:rFonts w:ascii="Arial" w:hAnsi="Arial" w:cs="Arial"/>
          <w:szCs w:val="24"/>
        </w:rPr>
        <w:t>Detailed construction methods and timings of compounds, tracks (temporary, permanent and upgraded), pipeline, tailrace, powerhouse, borrow pits;</w:t>
      </w:r>
    </w:p>
    <w:p w:rsidR="00B117FF" w:rsidRDefault="00B117FF" w:rsidP="000F2236">
      <w:pPr>
        <w:widowControl w:val="0"/>
        <w:numPr>
          <w:ilvl w:val="0"/>
          <w:numId w:val="22"/>
        </w:numPr>
        <w:autoSpaceDE w:val="0"/>
        <w:autoSpaceDN w:val="0"/>
        <w:adjustRightInd w:val="0"/>
        <w:rPr>
          <w:rFonts w:ascii="Arial" w:hAnsi="Arial" w:cs="Arial"/>
          <w:szCs w:val="24"/>
        </w:rPr>
      </w:pPr>
      <w:r>
        <w:rPr>
          <w:rFonts w:ascii="Arial" w:hAnsi="Arial" w:cs="Arial"/>
          <w:szCs w:val="24"/>
        </w:rPr>
        <w:t>Detailed drainage proposals, including treatment on peatland to avoid peat slide;</w:t>
      </w:r>
    </w:p>
    <w:p w:rsidR="00B117FF" w:rsidRDefault="00B117FF" w:rsidP="000F2236">
      <w:pPr>
        <w:widowControl w:val="0"/>
        <w:numPr>
          <w:ilvl w:val="0"/>
          <w:numId w:val="22"/>
        </w:numPr>
        <w:autoSpaceDE w:val="0"/>
        <w:autoSpaceDN w:val="0"/>
        <w:adjustRightInd w:val="0"/>
        <w:rPr>
          <w:rFonts w:ascii="Arial" w:hAnsi="Arial" w:cs="Arial"/>
          <w:szCs w:val="24"/>
        </w:rPr>
      </w:pPr>
      <w:r>
        <w:rPr>
          <w:rFonts w:ascii="Arial" w:hAnsi="Arial" w:cs="Arial"/>
          <w:szCs w:val="24"/>
        </w:rPr>
        <w:t>Details of pipeline restoration through burial or mounding;</w:t>
      </w:r>
    </w:p>
    <w:p w:rsidR="00B117FF" w:rsidRDefault="00B117FF" w:rsidP="000F2236">
      <w:pPr>
        <w:widowControl w:val="0"/>
        <w:numPr>
          <w:ilvl w:val="0"/>
          <w:numId w:val="22"/>
        </w:numPr>
        <w:autoSpaceDE w:val="0"/>
        <w:autoSpaceDN w:val="0"/>
        <w:adjustRightInd w:val="0"/>
        <w:rPr>
          <w:rFonts w:ascii="Arial" w:hAnsi="Arial" w:cs="Arial"/>
          <w:szCs w:val="24"/>
        </w:rPr>
      </w:pPr>
      <w:r>
        <w:rPr>
          <w:rFonts w:ascii="Arial" w:hAnsi="Arial" w:cs="Arial"/>
          <w:szCs w:val="24"/>
        </w:rPr>
        <w:t>Appropriate restoration proposals for all habitats (including peatland, heath, grassland, woodland, etc.);</w:t>
      </w:r>
    </w:p>
    <w:p w:rsidR="00B117FF" w:rsidRDefault="00B117FF" w:rsidP="000F2236">
      <w:pPr>
        <w:widowControl w:val="0"/>
        <w:numPr>
          <w:ilvl w:val="0"/>
          <w:numId w:val="22"/>
        </w:numPr>
        <w:autoSpaceDE w:val="0"/>
        <w:autoSpaceDN w:val="0"/>
        <w:adjustRightInd w:val="0"/>
        <w:rPr>
          <w:rFonts w:ascii="Arial" w:hAnsi="Arial" w:cs="Arial"/>
          <w:szCs w:val="24"/>
        </w:rPr>
      </w:pPr>
      <w:r>
        <w:rPr>
          <w:rFonts w:ascii="Arial" w:hAnsi="Arial" w:cs="Arial"/>
          <w:szCs w:val="24"/>
        </w:rPr>
        <w:t>Details of disposal of excavated material (e.g. in borrow pits);</w:t>
      </w:r>
    </w:p>
    <w:p w:rsidR="00B117FF" w:rsidRDefault="00B117FF" w:rsidP="000F2236">
      <w:pPr>
        <w:widowControl w:val="0"/>
        <w:numPr>
          <w:ilvl w:val="0"/>
          <w:numId w:val="22"/>
        </w:numPr>
        <w:autoSpaceDE w:val="0"/>
        <w:autoSpaceDN w:val="0"/>
        <w:adjustRightInd w:val="0"/>
        <w:rPr>
          <w:rFonts w:ascii="Arial" w:hAnsi="Arial" w:cs="Arial"/>
          <w:szCs w:val="24"/>
        </w:rPr>
      </w:pPr>
      <w:r>
        <w:rPr>
          <w:rFonts w:ascii="Arial" w:hAnsi="Arial" w:cs="Arial"/>
          <w:szCs w:val="24"/>
        </w:rPr>
        <w:t xml:space="preserve">Confirmation that the scheme will be built within the construction corridor surveyed and limited to 20m for </w:t>
      </w:r>
      <w:r w:rsidR="006A0535">
        <w:rPr>
          <w:rFonts w:ascii="Arial" w:hAnsi="Arial" w:cs="Arial"/>
          <w:szCs w:val="24"/>
        </w:rPr>
        <w:t xml:space="preserve">high performance polyethylene </w:t>
      </w:r>
      <w:r>
        <w:rPr>
          <w:rFonts w:ascii="Arial" w:hAnsi="Arial" w:cs="Arial"/>
          <w:szCs w:val="24"/>
        </w:rPr>
        <w:t xml:space="preserve">pipe and 30m for </w:t>
      </w:r>
      <w:r w:rsidR="006A0535">
        <w:rPr>
          <w:rFonts w:ascii="Arial" w:hAnsi="Arial" w:cs="Arial"/>
          <w:szCs w:val="24"/>
        </w:rPr>
        <w:t>g</w:t>
      </w:r>
      <w:r w:rsidR="006A0535" w:rsidRPr="006A0535">
        <w:rPr>
          <w:rFonts w:ascii="Arial" w:hAnsi="Arial" w:cs="Arial"/>
          <w:szCs w:val="24"/>
        </w:rPr>
        <w:t>lass-</w:t>
      </w:r>
      <w:r w:rsidR="006A0535">
        <w:rPr>
          <w:rFonts w:ascii="Arial" w:hAnsi="Arial" w:cs="Arial"/>
          <w:szCs w:val="24"/>
        </w:rPr>
        <w:t>r</w:t>
      </w:r>
      <w:r w:rsidR="006A0535" w:rsidRPr="006A0535">
        <w:rPr>
          <w:rFonts w:ascii="Arial" w:hAnsi="Arial" w:cs="Arial"/>
          <w:szCs w:val="24"/>
        </w:rPr>
        <w:t>einforced</w:t>
      </w:r>
      <w:r w:rsidRPr="006A0535">
        <w:rPr>
          <w:rFonts w:ascii="Arial" w:hAnsi="Arial" w:cs="Arial"/>
          <w:szCs w:val="24"/>
        </w:rPr>
        <w:t>/</w:t>
      </w:r>
      <w:r w:rsidR="00114A9A">
        <w:rPr>
          <w:rFonts w:ascii="Arial" w:hAnsi="Arial" w:cs="Arial"/>
          <w:szCs w:val="24"/>
        </w:rPr>
        <w:t>ductile i</w:t>
      </w:r>
      <w:r>
        <w:rPr>
          <w:rFonts w:ascii="Arial" w:hAnsi="Arial" w:cs="Arial"/>
          <w:szCs w:val="24"/>
        </w:rPr>
        <w:t>ron pipe;</w:t>
      </w:r>
    </w:p>
    <w:p w:rsidR="00B117FF" w:rsidRDefault="00B117FF" w:rsidP="000F2236">
      <w:pPr>
        <w:widowControl w:val="0"/>
        <w:numPr>
          <w:ilvl w:val="0"/>
          <w:numId w:val="22"/>
        </w:numPr>
        <w:autoSpaceDE w:val="0"/>
        <w:autoSpaceDN w:val="0"/>
        <w:adjustRightInd w:val="0"/>
        <w:rPr>
          <w:rFonts w:ascii="Arial" w:hAnsi="Arial" w:cs="Arial"/>
          <w:szCs w:val="24"/>
        </w:rPr>
      </w:pPr>
      <w:r w:rsidRPr="006A0535">
        <w:rPr>
          <w:rFonts w:ascii="Arial" w:hAnsi="Arial" w:cs="Arial"/>
          <w:szCs w:val="24"/>
        </w:rPr>
        <w:t xml:space="preserve">Mitigation measures as outlined in </w:t>
      </w:r>
      <w:r w:rsidR="006A0535" w:rsidRPr="006A0535">
        <w:rPr>
          <w:rFonts w:ascii="Arial" w:hAnsi="Arial" w:cs="Arial"/>
          <w:szCs w:val="24"/>
        </w:rPr>
        <w:t xml:space="preserve">the Company’s </w:t>
      </w:r>
      <w:r w:rsidRPr="006A0535">
        <w:rPr>
          <w:rFonts w:ascii="Arial" w:hAnsi="Arial" w:cs="Arial"/>
          <w:szCs w:val="24"/>
        </w:rPr>
        <w:t>Clarification Note 4</w:t>
      </w:r>
      <w:r w:rsidR="006A0535" w:rsidRPr="006A0535">
        <w:rPr>
          <w:rFonts w:ascii="Arial" w:hAnsi="Arial" w:cs="Arial"/>
          <w:szCs w:val="24"/>
        </w:rPr>
        <w:t xml:space="preserve"> (dated October 2009)</w:t>
      </w:r>
      <w:r w:rsidRPr="006A0535">
        <w:rPr>
          <w:rFonts w:ascii="Arial" w:hAnsi="Arial" w:cs="Arial"/>
          <w:szCs w:val="24"/>
        </w:rPr>
        <w:t xml:space="preserve"> and Appendix 2</w:t>
      </w:r>
      <w:r w:rsidR="006A0535" w:rsidRPr="006A0535">
        <w:rPr>
          <w:rFonts w:ascii="Arial" w:hAnsi="Arial" w:cs="Arial"/>
          <w:szCs w:val="24"/>
        </w:rPr>
        <w:t xml:space="preserve"> of the Planning Authority report no. NPAPC/11/2009/01 to the Planning and Access Com</w:t>
      </w:r>
      <w:r w:rsidR="00AB3DBF">
        <w:rPr>
          <w:rFonts w:ascii="Arial" w:hAnsi="Arial" w:cs="Arial"/>
          <w:szCs w:val="24"/>
        </w:rPr>
        <w:t>mittee (dated 19 November 2009);</w:t>
      </w:r>
    </w:p>
    <w:p w:rsidR="00AB3DBF" w:rsidRDefault="00AB3DBF" w:rsidP="00AB3DBF">
      <w:pPr>
        <w:widowControl w:val="0"/>
        <w:numPr>
          <w:ilvl w:val="0"/>
          <w:numId w:val="22"/>
        </w:numPr>
        <w:autoSpaceDE w:val="0"/>
        <w:autoSpaceDN w:val="0"/>
        <w:adjustRightInd w:val="0"/>
        <w:rPr>
          <w:rFonts w:ascii="Arial" w:hAnsi="Arial" w:cs="Arial"/>
          <w:szCs w:val="24"/>
        </w:rPr>
      </w:pPr>
      <w:r>
        <w:rPr>
          <w:rFonts w:ascii="Arial" w:hAnsi="Arial" w:cs="Arial"/>
          <w:szCs w:val="24"/>
        </w:rPr>
        <w:t>A peat stability and slide risk assessment, to inform detailed construction methods and micro-siting and take into account issues such as whether there is evidence of a relict or incipient peat failure.</w:t>
      </w:r>
    </w:p>
    <w:p w:rsidR="00B117FF" w:rsidRDefault="00B117FF" w:rsidP="00B117FF">
      <w:pPr>
        <w:widowControl w:val="0"/>
        <w:autoSpaceDE w:val="0"/>
        <w:autoSpaceDN w:val="0"/>
        <w:adjustRightInd w:val="0"/>
        <w:rPr>
          <w:rFonts w:ascii="Arial" w:hAnsi="Arial" w:cs="Arial"/>
          <w:color w:val="FF0000"/>
          <w:szCs w:val="24"/>
        </w:rPr>
      </w:pPr>
    </w:p>
    <w:p w:rsidR="00B117FF" w:rsidRDefault="00B117FF" w:rsidP="004F39A3">
      <w:pPr>
        <w:widowControl w:val="0"/>
        <w:autoSpaceDE w:val="0"/>
        <w:autoSpaceDN w:val="0"/>
        <w:adjustRightInd w:val="0"/>
        <w:ind w:left="720"/>
        <w:rPr>
          <w:rFonts w:ascii="Arial" w:hAnsi="Arial" w:cs="Arial"/>
          <w:szCs w:val="24"/>
        </w:rPr>
      </w:pPr>
      <w:r>
        <w:rPr>
          <w:rFonts w:ascii="Arial" w:hAnsi="Arial" w:cs="Arial"/>
          <w:szCs w:val="24"/>
        </w:rPr>
        <w:t>Thereafter, the approved C</w:t>
      </w:r>
      <w:r w:rsidR="00AB3DBF">
        <w:rPr>
          <w:rFonts w:ascii="Arial" w:hAnsi="Arial" w:cs="Arial"/>
          <w:szCs w:val="24"/>
        </w:rPr>
        <w:t xml:space="preserve">onstruction </w:t>
      </w:r>
      <w:r>
        <w:rPr>
          <w:rFonts w:ascii="Arial" w:hAnsi="Arial" w:cs="Arial"/>
          <w:szCs w:val="24"/>
        </w:rPr>
        <w:t>M</w:t>
      </w:r>
      <w:r w:rsidR="00AB3DBF">
        <w:rPr>
          <w:rFonts w:ascii="Arial" w:hAnsi="Arial" w:cs="Arial"/>
          <w:szCs w:val="24"/>
        </w:rPr>
        <w:t xml:space="preserve">ethod </w:t>
      </w:r>
      <w:r>
        <w:rPr>
          <w:rFonts w:ascii="Arial" w:hAnsi="Arial" w:cs="Arial"/>
          <w:szCs w:val="24"/>
        </w:rPr>
        <w:t>S</w:t>
      </w:r>
      <w:r w:rsidR="00AB3DBF">
        <w:rPr>
          <w:rFonts w:ascii="Arial" w:hAnsi="Arial" w:cs="Arial"/>
          <w:szCs w:val="24"/>
        </w:rPr>
        <w:t>tatement</w:t>
      </w:r>
      <w:r>
        <w:rPr>
          <w:rFonts w:ascii="Arial" w:hAnsi="Arial" w:cs="Arial"/>
          <w:szCs w:val="24"/>
        </w:rPr>
        <w:t xml:space="preserve"> shall be complied with and implemented as part of the proposed Development unless revised to secure an equivalent or higher standard of protection/restoration with the prior written consent of the Planning Authority.</w:t>
      </w:r>
    </w:p>
    <w:p w:rsidR="00B117FF" w:rsidRDefault="00B117FF" w:rsidP="00B117FF">
      <w:pPr>
        <w:widowControl w:val="0"/>
        <w:autoSpaceDE w:val="0"/>
        <w:autoSpaceDN w:val="0"/>
        <w:adjustRightInd w:val="0"/>
        <w:rPr>
          <w:rFonts w:ascii="Arial" w:hAnsi="Arial" w:cs="Arial"/>
          <w:szCs w:val="24"/>
        </w:rPr>
      </w:pPr>
    </w:p>
    <w:p w:rsidR="00864219" w:rsidRDefault="00864219" w:rsidP="000F2236">
      <w:pPr>
        <w:widowControl w:val="0"/>
        <w:autoSpaceDE w:val="0"/>
        <w:autoSpaceDN w:val="0"/>
        <w:adjustRightInd w:val="0"/>
        <w:rPr>
          <w:rFonts w:ascii="Arial" w:hAnsi="Arial" w:cs="Arial"/>
          <w:szCs w:val="24"/>
        </w:rPr>
      </w:pPr>
      <w:smartTag w:uri="urn:schemas-microsoft-com:office:smarttags" w:element="place">
        <w:r>
          <w:rPr>
            <w:rFonts w:ascii="Arial" w:hAnsi="Arial" w:cs="Arial"/>
            <w:i/>
            <w:szCs w:val="24"/>
          </w:rPr>
          <w:t>Loch Lomond</w:t>
        </w:r>
      </w:smartTag>
      <w:r>
        <w:rPr>
          <w:rFonts w:ascii="Arial" w:hAnsi="Arial" w:cs="Arial"/>
          <w:i/>
          <w:szCs w:val="24"/>
        </w:rPr>
        <w:t xml:space="preserve"> Woods Special Area of Conservation (SAC)</w:t>
      </w:r>
    </w:p>
    <w:p w:rsidR="00864219" w:rsidRDefault="00864219" w:rsidP="00B117FF">
      <w:pPr>
        <w:widowControl w:val="0"/>
        <w:autoSpaceDE w:val="0"/>
        <w:autoSpaceDN w:val="0"/>
        <w:adjustRightInd w:val="0"/>
        <w:rPr>
          <w:rFonts w:ascii="Arial" w:hAnsi="Arial" w:cs="Arial"/>
          <w:szCs w:val="24"/>
        </w:rPr>
      </w:pPr>
    </w:p>
    <w:p w:rsidR="00864219" w:rsidRPr="00864219" w:rsidRDefault="00864219" w:rsidP="000F2236">
      <w:pPr>
        <w:widowControl w:val="0"/>
        <w:numPr>
          <w:ilvl w:val="0"/>
          <w:numId w:val="19"/>
        </w:numPr>
        <w:autoSpaceDE w:val="0"/>
        <w:autoSpaceDN w:val="0"/>
        <w:adjustRightInd w:val="0"/>
        <w:rPr>
          <w:rFonts w:ascii="Arial" w:hAnsi="Arial" w:cs="Arial"/>
          <w:szCs w:val="24"/>
        </w:rPr>
      </w:pPr>
      <w:r>
        <w:rPr>
          <w:rFonts w:ascii="Arial" w:hAnsi="Arial" w:cs="Arial"/>
          <w:szCs w:val="24"/>
        </w:rPr>
        <w:t>Prior to Commencement of Development, the boundary of the SAC shall be clearly marked and site staff shall be made aware of its presence.  A cordon sanitaire shall be erected to ensure no vehicle movements, storage of material, parking, ground works or construction shall take place within 2 metres of the dripline of the trees whose trunks stand within the SAC boundary.  All construction shall be sited outside the boundary of the SAC.</w:t>
      </w:r>
    </w:p>
    <w:p w:rsidR="00864219" w:rsidRDefault="00864219" w:rsidP="00B117FF">
      <w:pPr>
        <w:widowControl w:val="0"/>
        <w:autoSpaceDE w:val="0"/>
        <w:autoSpaceDN w:val="0"/>
        <w:adjustRightInd w:val="0"/>
        <w:rPr>
          <w:rFonts w:ascii="Arial" w:hAnsi="Arial" w:cs="Arial"/>
          <w:i/>
          <w:szCs w:val="24"/>
        </w:rPr>
      </w:pPr>
    </w:p>
    <w:p w:rsidR="00864219" w:rsidRDefault="00864219" w:rsidP="00B117FF">
      <w:pPr>
        <w:widowControl w:val="0"/>
        <w:autoSpaceDE w:val="0"/>
        <w:autoSpaceDN w:val="0"/>
        <w:adjustRightInd w:val="0"/>
        <w:rPr>
          <w:rFonts w:ascii="Arial" w:hAnsi="Arial" w:cs="Arial"/>
          <w:i/>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t xml:space="preserve">Tree Protection and </w:t>
      </w:r>
      <w:smartTag w:uri="urn:schemas-microsoft-com:office:smarttags" w:element="place">
        <w:r>
          <w:rPr>
            <w:rFonts w:ascii="Arial" w:hAnsi="Arial" w:cs="Arial"/>
            <w:i/>
            <w:szCs w:val="24"/>
          </w:rPr>
          <w:t>Woodland</w:t>
        </w:r>
      </w:smartTag>
      <w:r>
        <w:rPr>
          <w:rFonts w:ascii="Arial" w:hAnsi="Arial" w:cs="Arial"/>
          <w:i/>
          <w:szCs w:val="24"/>
        </w:rPr>
        <w:t xml:space="preserve"> Management Scheme</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 xml:space="preserve">Prior to Commencement of Development, a tree protection plan and woodland management scheme shall be submitted to, and approved in writing by, the Planning Authority in consultation with SNH.  </w:t>
      </w:r>
      <w:r w:rsidR="00AB3DBF">
        <w:rPr>
          <w:rFonts w:ascii="Arial" w:hAnsi="Arial" w:cs="Arial"/>
          <w:szCs w:val="24"/>
        </w:rPr>
        <w:t>These shall include</w:t>
      </w:r>
      <w:r>
        <w:rPr>
          <w:rFonts w:ascii="Arial" w:hAnsi="Arial" w:cs="Arial"/>
          <w:szCs w:val="24"/>
        </w:rPr>
        <w:t>:</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23"/>
        </w:numPr>
        <w:autoSpaceDE w:val="0"/>
        <w:autoSpaceDN w:val="0"/>
        <w:adjustRightInd w:val="0"/>
        <w:rPr>
          <w:rFonts w:ascii="Arial" w:hAnsi="Arial" w:cs="Arial"/>
          <w:szCs w:val="24"/>
        </w:rPr>
      </w:pPr>
      <w:r>
        <w:rPr>
          <w:rFonts w:ascii="Arial" w:hAnsi="Arial" w:cs="Arial"/>
          <w:szCs w:val="24"/>
        </w:rPr>
        <w:t>The working area within and around the woodland to be marked out with tape and approved;</w:t>
      </w:r>
    </w:p>
    <w:p w:rsidR="00B117FF" w:rsidRDefault="00B117FF" w:rsidP="000F2236">
      <w:pPr>
        <w:widowControl w:val="0"/>
        <w:numPr>
          <w:ilvl w:val="0"/>
          <w:numId w:val="23"/>
        </w:numPr>
        <w:autoSpaceDE w:val="0"/>
        <w:autoSpaceDN w:val="0"/>
        <w:adjustRightInd w:val="0"/>
        <w:rPr>
          <w:rFonts w:ascii="Arial" w:hAnsi="Arial" w:cs="Arial"/>
          <w:szCs w:val="24"/>
        </w:rPr>
      </w:pPr>
      <w:r>
        <w:rPr>
          <w:rFonts w:ascii="Arial" w:hAnsi="Arial" w:cs="Arial"/>
          <w:szCs w:val="24"/>
        </w:rPr>
        <w:t>Trees to be removed or branches lopped to be marked on the plan;</w:t>
      </w:r>
    </w:p>
    <w:p w:rsidR="00B117FF" w:rsidRDefault="00B117FF" w:rsidP="000F2236">
      <w:pPr>
        <w:widowControl w:val="0"/>
        <w:numPr>
          <w:ilvl w:val="0"/>
          <w:numId w:val="23"/>
        </w:numPr>
        <w:autoSpaceDE w:val="0"/>
        <w:autoSpaceDN w:val="0"/>
        <w:adjustRightInd w:val="0"/>
        <w:rPr>
          <w:rFonts w:ascii="Arial" w:hAnsi="Arial" w:cs="Arial"/>
          <w:szCs w:val="24"/>
        </w:rPr>
      </w:pPr>
      <w:r>
        <w:rPr>
          <w:rFonts w:ascii="Arial" w:hAnsi="Arial" w:cs="Arial"/>
          <w:szCs w:val="24"/>
        </w:rPr>
        <w:t>Low-impact vehicles to be used within the woodland to avoid compaction;</w:t>
      </w:r>
    </w:p>
    <w:p w:rsidR="00B117FF" w:rsidRDefault="00B117FF" w:rsidP="000F2236">
      <w:pPr>
        <w:widowControl w:val="0"/>
        <w:numPr>
          <w:ilvl w:val="0"/>
          <w:numId w:val="23"/>
        </w:numPr>
        <w:autoSpaceDE w:val="0"/>
        <w:autoSpaceDN w:val="0"/>
        <w:adjustRightInd w:val="0"/>
        <w:rPr>
          <w:rFonts w:ascii="Arial" w:hAnsi="Arial" w:cs="Arial"/>
          <w:szCs w:val="24"/>
        </w:rPr>
      </w:pPr>
      <w:r>
        <w:rPr>
          <w:rFonts w:ascii="Arial" w:hAnsi="Arial" w:cs="Arial"/>
          <w:szCs w:val="24"/>
        </w:rPr>
        <w:t>Compaction around tree roots to be avoided through micro-siting;</w:t>
      </w:r>
    </w:p>
    <w:p w:rsidR="00B117FF" w:rsidRDefault="00B117FF" w:rsidP="000F2236">
      <w:pPr>
        <w:widowControl w:val="0"/>
        <w:numPr>
          <w:ilvl w:val="0"/>
          <w:numId w:val="23"/>
        </w:numPr>
        <w:autoSpaceDE w:val="0"/>
        <w:autoSpaceDN w:val="0"/>
        <w:adjustRightInd w:val="0"/>
        <w:rPr>
          <w:rFonts w:ascii="Arial" w:hAnsi="Arial" w:cs="Arial"/>
          <w:szCs w:val="24"/>
        </w:rPr>
      </w:pPr>
      <w:r>
        <w:rPr>
          <w:rFonts w:ascii="Arial" w:hAnsi="Arial" w:cs="Arial"/>
          <w:szCs w:val="24"/>
        </w:rPr>
        <w:t>Topsoil and vegetation to be stored separately from subsoil and backfilled in sequence;</w:t>
      </w:r>
    </w:p>
    <w:p w:rsidR="00B117FF" w:rsidRDefault="00B117FF" w:rsidP="000F2236">
      <w:pPr>
        <w:widowControl w:val="0"/>
        <w:numPr>
          <w:ilvl w:val="0"/>
          <w:numId w:val="23"/>
        </w:numPr>
        <w:autoSpaceDE w:val="0"/>
        <w:autoSpaceDN w:val="0"/>
        <w:adjustRightInd w:val="0"/>
        <w:rPr>
          <w:rFonts w:ascii="Arial" w:hAnsi="Arial" w:cs="Arial"/>
          <w:szCs w:val="24"/>
        </w:rPr>
      </w:pPr>
      <w:r>
        <w:rPr>
          <w:rFonts w:ascii="Arial" w:hAnsi="Arial" w:cs="Arial"/>
          <w:szCs w:val="24"/>
        </w:rPr>
        <w:t>Any standing timber to be left in situ;</w:t>
      </w:r>
    </w:p>
    <w:p w:rsidR="00B117FF" w:rsidRDefault="00814D7C" w:rsidP="000F2236">
      <w:pPr>
        <w:widowControl w:val="0"/>
        <w:numPr>
          <w:ilvl w:val="0"/>
          <w:numId w:val="23"/>
        </w:numPr>
        <w:autoSpaceDE w:val="0"/>
        <w:autoSpaceDN w:val="0"/>
        <w:adjustRightInd w:val="0"/>
        <w:rPr>
          <w:rFonts w:ascii="Arial" w:hAnsi="Arial" w:cs="Arial"/>
          <w:szCs w:val="24"/>
        </w:rPr>
      </w:pPr>
      <w:r>
        <w:rPr>
          <w:rFonts w:ascii="Arial" w:hAnsi="Arial" w:cs="Arial"/>
          <w:szCs w:val="24"/>
        </w:rPr>
        <w:t>Deadwood to be left on site; and</w:t>
      </w:r>
    </w:p>
    <w:p w:rsidR="00814D7C" w:rsidRDefault="00814D7C" w:rsidP="00814D7C">
      <w:pPr>
        <w:widowControl w:val="0"/>
        <w:numPr>
          <w:ilvl w:val="0"/>
          <w:numId w:val="23"/>
        </w:numPr>
        <w:tabs>
          <w:tab w:val="clear" w:pos="720"/>
        </w:tabs>
        <w:autoSpaceDE w:val="0"/>
        <w:autoSpaceDN w:val="0"/>
        <w:adjustRightInd w:val="0"/>
        <w:rPr>
          <w:rFonts w:ascii="Arial" w:hAnsi="Arial" w:cs="Arial"/>
          <w:szCs w:val="24"/>
        </w:rPr>
      </w:pPr>
      <w:r>
        <w:rPr>
          <w:rFonts w:ascii="Arial" w:hAnsi="Arial" w:cs="Arial"/>
          <w:szCs w:val="24"/>
        </w:rPr>
        <w:t>A timescale for the ongoing maintenance of the woodland as agreed in writing by the Planning Authority in consultation with SNH.</w:t>
      </w:r>
    </w:p>
    <w:p w:rsidR="00B117FF" w:rsidRDefault="00B117FF" w:rsidP="00B117FF">
      <w:pPr>
        <w:widowControl w:val="0"/>
        <w:autoSpaceDE w:val="0"/>
        <w:autoSpaceDN w:val="0"/>
        <w:adjustRightInd w:val="0"/>
        <w:rPr>
          <w:rFonts w:ascii="Arial" w:hAnsi="Arial" w:cs="Arial"/>
          <w:szCs w:val="24"/>
        </w:rPr>
      </w:pPr>
    </w:p>
    <w:p w:rsidR="00B117FF" w:rsidRDefault="00B117FF" w:rsidP="004F39A3">
      <w:pPr>
        <w:widowControl w:val="0"/>
        <w:autoSpaceDE w:val="0"/>
        <w:autoSpaceDN w:val="0"/>
        <w:adjustRightInd w:val="0"/>
        <w:ind w:left="720"/>
        <w:rPr>
          <w:rFonts w:ascii="Arial" w:hAnsi="Arial" w:cs="Arial"/>
          <w:szCs w:val="24"/>
        </w:rPr>
      </w:pPr>
      <w:r>
        <w:rPr>
          <w:rFonts w:ascii="Arial" w:hAnsi="Arial" w:cs="Arial"/>
          <w:szCs w:val="24"/>
        </w:rPr>
        <w:t xml:space="preserve">The </w:t>
      </w:r>
      <w:r w:rsidR="00AB3DBF">
        <w:rPr>
          <w:rFonts w:ascii="Arial" w:hAnsi="Arial" w:cs="Arial"/>
          <w:szCs w:val="24"/>
        </w:rPr>
        <w:t xml:space="preserve">protection </w:t>
      </w:r>
      <w:r>
        <w:rPr>
          <w:rFonts w:ascii="Arial" w:hAnsi="Arial" w:cs="Arial"/>
          <w:szCs w:val="24"/>
        </w:rPr>
        <w:t>plan</w:t>
      </w:r>
      <w:r w:rsidR="00AB3DBF">
        <w:rPr>
          <w:rFonts w:ascii="Arial" w:hAnsi="Arial" w:cs="Arial"/>
          <w:szCs w:val="24"/>
        </w:rPr>
        <w:t xml:space="preserve"> and management scheme</w:t>
      </w:r>
      <w:r>
        <w:rPr>
          <w:rFonts w:ascii="Arial" w:hAnsi="Arial" w:cs="Arial"/>
          <w:szCs w:val="24"/>
        </w:rPr>
        <w:t>, once approved, shall be complied with</w:t>
      </w:r>
      <w:r w:rsidR="00AB3DBF">
        <w:rPr>
          <w:rFonts w:ascii="Arial" w:hAnsi="Arial" w:cs="Arial"/>
          <w:szCs w:val="24"/>
        </w:rPr>
        <w:t xml:space="preserve"> and</w:t>
      </w:r>
      <w:r>
        <w:rPr>
          <w:rFonts w:ascii="Arial" w:hAnsi="Arial" w:cs="Arial"/>
          <w:szCs w:val="24"/>
        </w:rPr>
        <w:t xml:space="preserve"> implemented over </w:t>
      </w:r>
      <w:r w:rsidR="00AB3DBF">
        <w:rPr>
          <w:rFonts w:ascii="Arial" w:hAnsi="Arial" w:cs="Arial"/>
          <w:szCs w:val="24"/>
        </w:rPr>
        <w:t>the</w:t>
      </w:r>
      <w:r>
        <w:rPr>
          <w:rFonts w:ascii="Arial" w:hAnsi="Arial" w:cs="Arial"/>
          <w:szCs w:val="24"/>
        </w:rPr>
        <w:t xml:space="preserve"> agreed timescale unless revised to secure an equivalent or higher standard of protection/restoration with the prior written consent of the Planning Authority.</w:t>
      </w:r>
    </w:p>
    <w:p w:rsidR="00B117FF" w:rsidRDefault="00B117FF" w:rsidP="00B117FF">
      <w:pPr>
        <w:widowControl w:val="0"/>
        <w:autoSpaceDE w:val="0"/>
        <w:autoSpaceDN w:val="0"/>
        <w:adjustRightInd w:val="0"/>
        <w:rPr>
          <w:rFonts w:ascii="Arial" w:hAnsi="Arial" w:cs="Arial"/>
          <w:szCs w:val="24"/>
        </w:rPr>
      </w:pPr>
    </w:p>
    <w:p w:rsidR="00864219" w:rsidRDefault="00864219" w:rsidP="00B117FF">
      <w:pPr>
        <w:widowControl w:val="0"/>
        <w:autoSpaceDE w:val="0"/>
        <w:autoSpaceDN w:val="0"/>
        <w:adjustRightInd w:val="0"/>
        <w:rPr>
          <w:rFonts w:ascii="Arial" w:hAnsi="Arial" w:cs="Arial"/>
          <w:i/>
          <w:color w:val="000000"/>
          <w:szCs w:val="24"/>
        </w:rPr>
      </w:pPr>
    </w:p>
    <w:p w:rsidR="00B117FF" w:rsidRPr="0008624A" w:rsidRDefault="00B117FF" w:rsidP="000F2236">
      <w:pPr>
        <w:widowControl w:val="0"/>
        <w:autoSpaceDE w:val="0"/>
        <w:autoSpaceDN w:val="0"/>
        <w:adjustRightInd w:val="0"/>
        <w:rPr>
          <w:rFonts w:ascii="Arial" w:hAnsi="Arial" w:cs="Arial"/>
          <w:color w:val="000000"/>
          <w:szCs w:val="24"/>
        </w:rPr>
      </w:pPr>
      <w:r w:rsidRPr="0008624A">
        <w:rPr>
          <w:rFonts w:ascii="Arial" w:hAnsi="Arial" w:cs="Arial"/>
          <w:i/>
          <w:color w:val="000000"/>
          <w:szCs w:val="24"/>
        </w:rPr>
        <w:t>Details of Intake/Powerhouse</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 xml:space="preserve">Prior to the </w:t>
      </w:r>
      <w:r w:rsidR="00814D7C">
        <w:rPr>
          <w:rFonts w:ascii="Arial" w:hAnsi="Arial" w:cs="Arial"/>
          <w:szCs w:val="24"/>
        </w:rPr>
        <w:t>construction of the intake and powerhouse</w:t>
      </w:r>
      <w:r>
        <w:rPr>
          <w:rFonts w:ascii="Arial" w:hAnsi="Arial" w:cs="Arial"/>
          <w:szCs w:val="24"/>
        </w:rPr>
        <w:t>, a sample or details of the materials and colour to be used to construct all aspects of the intake and the roof, walls and door of the powerhouse, including any railings and lighting, shall be submitted to, and approved in writing by, the Planning Authority.  Thereafter, the intake and powerhouse shall be constructed in accordance with the approved details.</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t>Site Landscape Architect</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Prior to Commencement of Development, a suitably qualified site landscape architect shall be appointed, and approved by the Planning Authority, to oversee the setting out, construction and restoration of all project elements likely to have a landscape impact, including:</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24"/>
        </w:numPr>
        <w:autoSpaceDE w:val="0"/>
        <w:autoSpaceDN w:val="0"/>
        <w:adjustRightInd w:val="0"/>
        <w:rPr>
          <w:rFonts w:ascii="Arial" w:hAnsi="Arial" w:cs="Arial"/>
          <w:szCs w:val="24"/>
        </w:rPr>
      </w:pPr>
      <w:r>
        <w:rPr>
          <w:rFonts w:ascii="Arial" w:hAnsi="Arial" w:cs="Arial"/>
          <w:szCs w:val="24"/>
        </w:rPr>
        <w:t>Location and extent of the construction corridor, including lay-down areas;</w:t>
      </w:r>
    </w:p>
    <w:p w:rsidR="00B117FF" w:rsidRDefault="00B117FF" w:rsidP="000F2236">
      <w:pPr>
        <w:widowControl w:val="0"/>
        <w:numPr>
          <w:ilvl w:val="0"/>
          <w:numId w:val="24"/>
        </w:numPr>
        <w:autoSpaceDE w:val="0"/>
        <w:autoSpaceDN w:val="0"/>
        <w:adjustRightInd w:val="0"/>
        <w:rPr>
          <w:rFonts w:ascii="Arial" w:hAnsi="Arial" w:cs="Arial"/>
          <w:szCs w:val="24"/>
        </w:rPr>
      </w:pPr>
      <w:r>
        <w:rPr>
          <w:rFonts w:ascii="Arial" w:hAnsi="Arial" w:cs="Arial"/>
          <w:szCs w:val="24"/>
        </w:rPr>
        <w:t>Micro-siting of intake and detailed design of mitigation measures, such as placing of boulders;</w:t>
      </w:r>
    </w:p>
    <w:p w:rsidR="00B117FF" w:rsidRDefault="00B117FF" w:rsidP="000F2236">
      <w:pPr>
        <w:widowControl w:val="0"/>
        <w:numPr>
          <w:ilvl w:val="0"/>
          <w:numId w:val="24"/>
        </w:numPr>
        <w:autoSpaceDE w:val="0"/>
        <w:autoSpaceDN w:val="0"/>
        <w:adjustRightInd w:val="0"/>
        <w:rPr>
          <w:rFonts w:ascii="Arial" w:hAnsi="Arial" w:cs="Arial"/>
          <w:szCs w:val="24"/>
        </w:rPr>
      </w:pPr>
      <w:r>
        <w:rPr>
          <w:rFonts w:ascii="Arial" w:hAnsi="Arial" w:cs="Arial"/>
          <w:szCs w:val="24"/>
        </w:rPr>
        <w:t>Detailed routeing of pipeline and location of infrastructure such as pipe bridges;</w:t>
      </w:r>
    </w:p>
    <w:p w:rsidR="00B117FF" w:rsidRDefault="00B117FF" w:rsidP="000F2236">
      <w:pPr>
        <w:widowControl w:val="0"/>
        <w:numPr>
          <w:ilvl w:val="0"/>
          <w:numId w:val="24"/>
        </w:numPr>
        <w:autoSpaceDE w:val="0"/>
        <w:autoSpaceDN w:val="0"/>
        <w:adjustRightInd w:val="0"/>
        <w:rPr>
          <w:rFonts w:ascii="Arial" w:hAnsi="Arial" w:cs="Arial"/>
          <w:szCs w:val="24"/>
        </w:rPr>
      </w:pPr>
      <w:r>
        <w:rPr>
          <w:rFonts w:ascii="Arial" w:hAnsi="Arial" w:cs="Arial"/>
          <w:szCs w:val="24"/>
        </w:rPr>
        <w:t>Location and design of tracks and their subsequent restoration;</w:t>
      </w:r>
    </w:p>
    <w:p w:rsidR="00B117FF" w:rsidRDefault="00B117FF" w:rsidP="000F2236">
      <w:pPr>
        <w:widowControl w:val="0"/>
        <w:numPr>
          <w:ilvl w:val="0"/>
          <w:numId w:val="24"/>
        </w:numPr>
        <w:autoSpaceDE w:val="0"/>
        <w:autoSpaceDN w:val="0"/>
        <w:adjustRightInd w:val="0"/>
        <w:rPr>
          <w:rFonts w:ascii="Arial" w:hAnsi="Arial" w:cs="Arial"/>
          <w:szCs w:val="24"/>
        </w:rPr>
      </w:pPr>
      <w:r>
        <w:rPr>
          <w:rFonts w:ascii="Arial" w:hAnsi="Arial" w:cs="Arial"/>
          <w:szCs w:val="24"/>
        </w:rPr>
        <w:t>Restoration of any disturbed vegetation and landform.</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lastRenderedPageBreak/>
        <w:t>Landscape and Tree Planting Plan</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 xml:space="preserve">Prior to the </w:t>
      </w:r>
      <w:r w:rsidR="006C075F">
        <w:rPr>
          <w:rFonts w:ascii="Arial" w:hAnsi="Arial" w:cs="Arial"/>
          <w:szCs w:val="24"/>
        </w:rPr>
        <w:t>C</w:t>
      </w:r>
      <w:r>
        <w:rPr>
          <w:rFonts w:ascii="Arial" w:hAnsi="Arial" w:cs="Arial"/>
          <w:szCs w:val="24"/>
        </w:rPr>
        <w:t>ommissioning of the Development, details of landscaping mitigation works, including tree planting, details of species, nursery stock size and density of planting, maintenance and protection and details of reinstatement and management of areas of grass/seed turf shall be submitted to, and approved in writing by, the Planning Authority.  Unless otherwise agreed in writing with the Planning Authority, all landscaping works as approved shall be carried out during the first planting season following the commissioning of the Development and any trees or plants that, within a period of 5 years thereafter, die, are removed or become seriously damaged or diseased shall be replaced in the next planting season with others of similar sizes and species.</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t>Archaeological Investigation</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 xml:space="preserve">Prior to </w:t>
      </w:r>
      <w:r w:rsidR="006C075F">
        <w:rPr>
          <w:rFonts w:ascii="Arial" w:hAnsi="Arial" w:cs="Arial"/>
          <w:szCs w:val="24"/>
        </w:rPr>
        <w:t>C</w:t>
      </w:r>
      <w:r>
        <w:rPr>
          <w:rFonts w:ascii="Arial" w:hAnsi="Arial" w:cs="Arial"/>
          <w:szCs w:val="24"/>
        </w:rPr>
        <w:t xml:space="preserve">ommencement of Development, a programme of archaeological works </w:t>
      </w:r>
      <w:r w:rsidR="006C075F">
        <w:rPr>
          <w:rFonts w:ascii="Arial" w:hAnsi="Arial" w:cs="Arial"/>
          <w:szCs w:val="24"/>
        </w:rPr>
        <w:t xml:space="preserve">shall be implemented </w:t>
      </w:r>
      <w:r>
        <w:rPr>
          <w:rFonts w:ascii="Arial" w:hAnsi="Arial" w:cs="Arial"/>
          <w:szCs w:val="24"/>
        </w:rPr>
        <w:t>in accordance with a Written Scheme of Investigation which has been submitted by the Company and approved in writing by the Planning Authority.  Thereafter, the Company shall ensure that the approved programme of archaeological works is fully implemented and that all recording and protection of archaeological resources within the Development site is undertaken to the satisfaction of the Planning Authority.</w:t>
      </w:r>
    </w:p>
    <w:p w:rsidR="00B117FF" w:rsidRDefault="00B117FF" w:rsidP="00B117FF">
      <w:pPr>
        <w:widowControl w:val="0"/>
        <w:autoSpaceDE w:val="0"/>
        <w:autoSpaceDN w:val="0"/>
        <w:adjustRightInd w:val="0"/>
        <w:rPr>
          <w:rFonts w:ascii="Arial" w:hAnsi="Arial" w:cs="Arial"/>
          <w:szCs w:val="24"/>
        </w:rPr>
      </w:pPr>
    </w:p>
    <w:p w:rsidR="00C91AF3" w:rsidRDefault="00C91AF3" w:rsidP="00B117FF">
      <w:pPr>
        <w:widowControl w:val="0"/>
        <w:autoSpaceDE w:val="0"/>
        <w:autoSpaceDN w:val="0"/>
        <w:adjustRightInd w:val="0"/>
        <w:rPr>
          <w:rFonts w:ascii="Arial" w:hAnsi="Arial" w:cs="Arial"/>
          <w:i/>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t>Public Access</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 xml:space="preserve">Prior to Commencement of Development, a detailed plan of public access across the site (existing, during construction and upon completion) shall be </w:t>
      </w:r>
      <w:r w:rsidR="006C075F">
        <w:rPr>
          <w:rFonts w:ascii="Arial" w:hAnsi="Arial" w:cs="Arial"/>
          <w:szCs w:val="24"/>
        </w:rPr>
        <w:t>submitted by the Company</w:t>
      </w:r>
      <w:r>
        <w:rPr>
          <w:rFonts w:ascii="Arial" w:hAnsi="Arial" w:cs="Arial"/>
          <w:szCs w:val="24"/>
        </w:rPr>
        <w:t xml:space="preserve"> for the </w:t>
      </w:r>
      <w:r w:rsidR="006C075F">
        <w:rPr>
          <w:rFonts w:ascii="Arial" w:hAnsi="Arial" w:cs="Arial"/>
          <w:szCs w:val="24"/>
        </w:rPr>
        <w:t xml:space="preserve">written </w:t>
      </w:r>
      <w:r>
        <w:rPr>
          <w:rFonts w:ascii="Arial" w:hAnsi="Arial" w:cs="Arial"/>
          <w:szCs w:val="24"/>
        </w:rPr>
        <w:t>approval of the Planning Authority.  This will show:</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25"/>
        </w:numPr>
        <w:autoSpaceDE w:val="0"/>
        <w:autoSpaceDN w:val="0"/>
        <w:adjustRightInd w:val="0"/>
        <w:rPr>
          <w:rFonts w:ascii="Arial" w:hAnsi="Arial" w:cs="Arial"/>
          <w:szCs w:val="24"/>
        </w:rPr>
      </w:pPr>
      <w:r>
        <w:rPr>
          <w:rFonts w:ascii="Arial" w:hAnsi="Arial" w:cs="Arial"/>
          <w:szCs w:val="24"/>
        </w:rPr>
        <w:t>All existing paths, tracks and rights of way;</w:t>
      </w:r>
    </w:p>
    <w:p w:rsidR="00B117FF" w:rsidRDefault="00B117FF" w:rsidP="000F2236">
      <w:pPr>
        <w:widowControl w:val="0"/>
        <w:numPr>
          <w:ilvl w:val="0"/>
          <w:numId w:val="25"/>
        </w:numPr>
        <w:autoSpaceDE w:val="0"/>
        <w:autoSpaceDN w:val="0"/>
        <w:adjustRightInd w:val="0"/>
        <w:rPr>
          <w:rFonts w:ascii="Arial" w:hAnsi="Arial" w:cs="Arial"/>
          <w:szCs w:val="24"/>
        </w:rPr>
      </w:pPr>
      <w:r>
        <w:rPr>
          <w:rFonts w:ascii="Arial" w:hAnsi="Arial" w:cs="Arial"/>
          <w:szCs w:val="24"/>
        </w:rPr>
        <w:t>Any diversions of paths – temporary or permanent – proposed for the purposes of the Development;</w:t>
      </w:r>
    </w:p>
    <w:p w:rsidR="00B117FF" w:rsidRDefault="00B117FF" w:rsidP="000F2236">
      <w:pPr>
        <w:widowControl w:val="0"/>
        <w:numPr>
          <w:ilvl w:val="0"/>
          <w:numId w:val="25"/>
        </w:numPr>
        <w:autoSpaceDE w:val="0"/>
        <w:autoSpaceDN w:val="0"/>
        <w:adjustRightInd w:val="0"/>
        <w:rPr>
          <w:rFonts w:ascii="Arial" w:hAnsi="Arial" w:cs="Arial"/>
          <w:szCs w:val="24"/>
        </w:rPr>
      </w:pPr>
      <w:r>
        <w:rPr>
          <w:rFonts w:ascii="Arial" w:hAnsi="Arial" w:cs="Arial"/>
          <w:szCs w:val="24"/>
        </w:rPr>
        <w:t>Details of temporary signage;</w:t>
      </w:r>
    </w:p>
    <w:p w:rsidR="00B117FF" w:rsidRDefault="00B117FF" w:rsidP="000F2236">
      <w:pPr>
        <w:widowControl w:val="0"/>
        <w:numPr>
          <w:ilvl w:val="0"/>
          <w:numId w:val="25"/>
        </w:numPr>
        <w:autoSpaceDE w:val="0"/>
        <w:autoSpaceDN w:val="0"/>
        <w:adjustRightInd w:val="0"/>
        <w:rPr>
          <w:rFonts w:ascii="Arial" w:hAnsi="Arial" w:cs="Arial"/>
          <w:szCs w:val="24"/>
        </w:rPr>
      </w:pPr>
      <w:r>
        <w:rPr>
          <w:rFonts w:ascii="Arial" w:hAnsi="Arial" w:cs="Arial"/>
          <w:szCs w:val="24"/>
        </w:rPr>
        <w:t>Specifications for reinstatement of public access routes at post-construction stage.</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t>Ecological Watching Brief</w:t>
      </w:r>
    </w:p>
    <w:p w:rsidR="00B117FF" w:rsidRDefault="00B117FF" w:rsidP="00B117FF">
      <w:pPr>
        <w:widowControl w:val="0"/>
        <w:autoSpaceDE w:val="0"/>
        <w:autoSpaceDN w:val="0"/>
        <w:adjustRightInd w:val="0"/>
        <w:rPr>
          <w:rFonts w:ascii="Arial" w:hAnsi="Arial" w:cs="Arial"/>
          <w:szCs w:val="24"/>
        </w:rPr>
      </w:pPr>
    </w:p>
    <w:p w:rsidR="006C075F" w:rsidRDefault="006C075F" w:rsidP="006C075F">
      <w:pPr>
        <w:widowControl w:val="0"/>
        <w:numPr>
          <w:ilvl w:val="0"/>
          <w:numId w:val="19"/>
        </w:numPr>
        <w:autoSpaceDE w:val="0"/>
        <w:autoSpaceDN w:val="0"/>
        <w:adjustRightInd w:val="0"/>
        <w:rPr>
          <w:rFonts w:ascii="Arial" w:hAnsi="Arial" w:cs="Arial"/>
          <w:szCs w:val="24"/>
        </w:rPr>
      </w:pPr>
      <w:r>
        <w:rPr>
          <w:rFonts w:ascii="Arial" w:hAnsi="Arial" w:cs="Arial"/>
          <w:szCs w:val="24"/>
        </w:rPr>
        <w:t>Prior to Commencement of Development, an Ecological Clerk of Works (ECoW) or Site Ecologist shall be appointed and a document containing the scope of works to be overseen by the ECoW shall be submitted to the Planning Auth</w:t>
      </w:r>
      <w:r w:rsidR="00814D7C">
        <w:rPr>
          <w:rFonts w:ascii="Arial" w:hAnsi="Arial" w:cs="Arial"/>
          <w:szCs w:val="24"/>
        </w:rPr>
        <w:t>ority</w:t>
      </w:r>
      <w:r w:rsidR="00814D7C" w:rsidRPr="00814D7C">
        <w:rPr>
          <w:rFonts w:ascii="Arial" w:hAnsi="Arial" w:cs="Arial"/>
          <w:szCs w:val="24"/>
        </w:rPr>
        <w:t xml:space="preserve"> </w:t>
      </w:r>
      <w:r w:rsidR="00814D7C">
        <w:rPr>
          <w:rFonts w:ascii="Arial" w:hAnsi="Arial" w:cs="Arial"/>
          <w:szCs w:val="24"/>
        </w:rPr>
        <w:t>for approval, in consultation with SNH</w:t>
      </w:r>
      <w:r>
        <w:rPr>
          <w:rFonts w:ascii="Arial" w:hAnsi="Arial" w:cs="Arial"/>
          <w:szCs w:val="24"/>
        </w:rPr>
        <w:t>.  The ECoW shall be appointed for the duration of the detailed design, construction and restoration and will provide:</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26"/>
        </w:numPr>
        <w:autoSpaceDE w:val="0"/>
        <w:autoSpaceDN w:val="0"/>
        <w:adjustRightInd w:val="0"/>
        <w:rPr>
          <w:rFonts w:ascii="Arial" w:hAnsi="Arial" w:cs="Arial"/>
          <w:szCs w:val="24"/>
        </w:rPr>
      </w:pPr>
      <w:r>
        <w:rPr>
          <w:rFonts w:ascii="Arial" w:hAnsi="Arial" w:cs="Arial"/>
          <w:szCs w:val="24"/>
        </w:rPr>
        <w:t>Advice in relation to micro-siting project elements to avoid important habitats, including blanket bog and areas of deep peat;</w:t>
      </w:r>
    </w:p>
    <w:p w:rsidR="00B117FF" w:rsidRDefault="00B117FF" w:rsidP="000F2236">
      <w:pPr>
        <w:widowControl w:val="0"/>
        <w:numPr>
          <w:ilvl w:val="0"/>
          <w:numId w:val="26"/>
        </w:numPr>
        <w:autoSpaceDE w:val="0"/>
        <w:autoSpaceDN w:val="0"/>
        <w:adjustRightInd w:val="0"/>
        <w:rPr>
          <w:rFonts w:ascii="Arial" w:hAnsi="Arial" w:cs="Arial"/>
          <w:szCs w:val="24"/>
        </w:rPr>
      </w:pPr>
      <w:r>
        <w:rPr>
          <w:rFonts w:ascii="Arial" w:hAnsi="Arial" w:cs="Arial"/>
          <w:szCs w:val="24"/>
        </w:rPr>
        <w:lastRenderedPageBreak/>
        <w:t>Ecological toolbox talks and emergency procedures if protected species are identified within or close to the construction corridor.</w:t>
      </w:r>
    </w:p>
    <w:p w:rsidR="00B117FF" w:rsidRDefault="00B117FF" w:rsidP="00B117FF">
      <w:pPr>
        <w:widowControl w:val="0"/>
        <w:autoSpaceDE w:val="0"/>
        <w:autoSpaceDN w:val="0"/>
        <w:adjustRightInd w:val="0"/>
        <w:rPr>
          <w:rFonts w:ascii="Arial" w:hAnsi="Arial" w:cs="Arial"/>
          <w:szCs w:val="24"/>
        </w:rPr>
      </w:pPr>
    </w:p>
    <w:p w:rsidR="00D83E2C" w:rsidRPr="00D83E2C" w:rsidRDefault="00D83E2C" w:rsidP="000F2236">
      <w:pPr>
        <w:widowControl w:val="0"/>
        <w:autoSpaceDE w:val="0"/>
        <w:autoSpaceDN w:val="0"/>
        <w:adjustRightInd w:val="0"/>
        <w:rPr>
          <w:rFonts w:ascii="Arial" w:hAnsi="Arial" w:cs="Arial"/>
          <w:i/>
          <w:szCs w:val="24"/>
        </w:rPr>
      </w:pPr>
      <w:r>
        <w:rPr>
          <w:rFonts w:ascii="Arial" w:hAnsi="Arial" w:cs="Arial"/>
          <w:i/>
          <w:szCs w:val="24"/>
        </w:rPr>
        <w:t>Otter Mitigation Scheme</w:t>
      </w:r>
    </w:p>
    <w:p w:rsidR="00D83E2C" w:rsidRDefault="00D83E2C"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Prior to Commencement of Development, an otter mitigation scheme shall be submitted to, and approved in writing by, the Planning Authority in consultation with SNH</w:t>
      </w:r>
      <w:r w:rsidR="006C075F">
        <w:rPr>
          <w:rFonts w:ascii="Arial" w:hAnsi="Arial" w:cs="Arial"/>
          <w:szCs w:val="24"/>
        </w:rPr>
        <w:t>. This scheme shall detail all relevant mitigation measures, including measures for dealing with situations of disturbance and/or actual damage to places of shelter.</w:t>
      </w:r>
    </w:p>
    <w:p w:rsidR="00B117FF" w:rsidRDefault="00B117FF" w:rsidP="00B117FF">
      <w:pPr>
        <w:widowControl w:val="0"/>
        <w:autoSpaceDE w:val="0"/>
        <w:autoSpaceDN w:val="0"/>
        <w:adjustRightInd w:val="0"/>
        <w:rPr>
          <w:rFonts w:ascii="Arial" w:hAnsi="Arial" w:cs="Arial"/>
          <w:szCs w:val="24"/>
        </w:rPr>
      </w:pPr>
    </w:p>
    <w:p w:rsidR="00D83E2C" w:rsidRPr="00D83E2C" w:rsidRDefault="00D83E2C" w:rsidP="000F2236">
      <w:pPr>
        <w:widowControl w:val="0"/>
        <w:autoSpaceDE w:val="0"/>
        <w:autoSpaceDN w:val="0"/>
        <w:adjustRightInd w:val="0"/>
        <w:rPr>
          <w:rFonts w:ascii="Arial" w:hAnsi="Arial" w:cs="Arial"/>
          <w:i/>
          <w:szCs w:val="24"/>
        </w:rPr>
      </w:pPr>
      <w:r w:rsidRPr="00D83E2C">
        <w:rPr>
          <w:rFonts w:ascii="Arial" w:hAnsi="Arial" w:cs="Arial"/>
          <w:i/>
          <w:szCs w:val="24"/>
        </w:rPr>
        <w:t>Bat Mitigation Scheme</w:t>
      </w:r>
    </w:p>
    <w:p w:rsidR="00D83E2C" w:rsidRDefault="00D83E2C"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Prior to Commencement of Development, a bat mitigation scheme shall be submitted to, and approved in writing by, the Planning Aut</w:t>
      </w:r>
      <w:r w:rsidR="006C075F">
        <w:rPr>
          <w:rFonts w:ascii="Arial" w:hAnsi="Arial" w:cs="Arial"/>
          <w:szCs w:val="24"/>
        </w:rPr>
        <w:t>hority in consultation with SNH. This scheme shall detail all relevant mitigation measures, including measures for dealing with situations of disturbance and/or actual damage to places of shelter.</w:t>
      </w:r>
    </w:p>
    <w:p w:rsidR="00B117FF" w:rsidRDefault="00B117FF" w:rsidP="00B117FF">
      <w:pPr>
        <w:widowControl w:val="0"/>
        <w:autoSpaceDE w:val="0"/>
        <w:autoSpaceDN w:val="0"/>
        <w:adjustRightInd w:val="0"/>
        <w:rPr>
          <w:rFonts w:ascii="Arial" w:hAnsi="Arial" w:cs="Arial"/>
          <w:szCs w:val="24"/>
        </w:rPr>
      </w:pPr>
    </w:p>
    <w:p w:rsidR="006A0535" w:rsidRDefault="006A0535" w:rsidP="00B117FF">
      <w:pPr>
        <w:widowControl w:val="0"/>
        <w:autoSpaceDE w:val="0"/>
        <w:autoSpaceDN w:val="0"/>
        <w:adjustRightInd w:val="0"/>
        <w:rPr>
          <w:rFonts w:ascii="Arial" w:hAnsi="Arial" w:cs="Arial"/>
          <w:i/>
          <w:szCs w:val="24"/>
        </w:rPr>
      </w:pPr>
    </w:p>
    <w:p w:rsidR="00D83E2C" w:rsidRPr="00D83E2C" w:rsidRDefault="00D83E2C" w:rsidP="000F2236">
      <w:pPr>
        <w:widowControl w:val="0"/>
        <w:autoSpaceDE w:val="0"/>
        <w:autoSpaceDN w:val="0"/>
        <w:adjustRightInd w:val="0"/>
        <w:rPr>
          <w:rFonts w:ascii="Arial" w:hAnsi="Arial" w:cs="Arial"/>
          <w:i/>
          <w:szCs w:val="24"/>
        </w:rPr>
      </w:pPr>
      <w:r>
        <w:rPr>
          <w:rFonts w:ascii="Arial" w:hAnsi="Arial" w:cs="Arial"/>
          <w:i/>
          <w:szCs w:val="24"/>
        </w:rPr>
        <w:t>Breeding Bird</w:t>
      </w:r>
      <w:r w:rsidR="00E3252B">
        <w:rPr>
          <w:rFonts w:ascii="Arial" w:hAnsi="Arial" w:cs="Arial"/>
          <w:i/>
          <w:szCs w:val="24"/>
        </w:rPr>
        <w:t>s</w:t>
      </w:r>
      <w:r>
        <w:rPr>
          <w:rFonts w:ascii="Arial" w:hAnsi="Arial" w:cs="Arial"/>
          <w:i/>
          <w:szCs w:val="24"/>
        </w:rPr>
        <w:t xml:space="preserve"> Protection Plan</w:t>
      </w:r>
    </w:p>
    <w:p w:rsidR="00D83E2C" w:rsidRDefault="00D83E2C"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Prior to Commencement of Development, a breeding bird</w:t>
      </w:r>
      <w:r w:rsidR="00E3252B">
        <w:rPr>
          <w:rFonts w:ascii="Arial" w:hAnsi="Arial" w:cs="Arial"/>
          <w:szCs w:val="24"/>
        </w:rPr>
        <w:t>s</w:t>
      </w:r>
      <w:r>
        <w:rPr>
          <w:rFonts w:ascii="Arial" w:hAnsi="Arial" w:cs="Arial"/>
          <w:szCs w:val="24"/>
        </w:rPr>
        <w:t xml:space="preserve"> protection plan shall be submitted to, and approved in writing by, the Planning Authority in consultation with SNH</w:t>
      </w:r>
      <w:r w:rsidR="00545AD0">
        <w:rPr>
          <w:rFonts w:ascii="Arial" w:hAnsi="Arial" w:cs="Arial"/>
          <w:szCs w:val="24"/>
        </w:rPr>
        <w:t xml:space="preserve"> and</w:t>
      </w:r>
      <w:r w:rsidR="0054054A">
        <w:rPr>
          <w:rFonts w:ascii="Arial" w:hAnsi="Arial" w:cs="Arial"/>
          <w:szCs w:val="24"/>
        </w:rPr>
        <w:t xml:space="preserve"> RSPB </w:t>
      </w:r>
      <w:proofErr w:type="gramStart"/>
      <w:r w:rsidR="0054054A">
        <w:rPr>
          <w:rFonts w:ascii="Arial" w:hAnsi="Arial" w:cs="Arial"/>
          <w:szCs w:val="24"/>
        </w:rPr>
        <w:t>Scotland</w:t>
      </w:r>
      <w:r w:rsidR="00545AD0">
        <w:rPr>
          <w:rFonts w:ascii="Arial" w:hAnsi="Arial" w:cs="Arial"/>
          <w:szCs w:val="24"/>
        </w:rPr>
        <w:t xml:space="preserve"> </w:t>
      </w:r>
      <w:r>
        <w:rPr>
          <w:rFonts w:ascii="Arial" w:hAnsi="Arial" w:cs="Arial"/>
          <w:szCs w:val="24"/>
        </w:rPr>
        <w:t>.</w:t>
      </w:r>
      <w:proofErr w:type="gramEnd"/>
      <w:r>
        <w:rPr>
          <w:rFonts w:ascii="Arial" w:hAnsi="Arial" w:cs="Arial"/>
          <w:szCs w:val="24"/>
        </w:rPr>
        <w:t xml:space="preserve">  This shall include the following:</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27"/>
        </w:numPr>
        <w:autoSpaceDE w:val="0"/>
        <w:autoSpaceDN w:val="0"/>
        <w:adjustRightInd w:val="0"/>
        <w:rPr>
          <w:rFonts w:ascii="Arial" w:hAnsi="Arial" w:cs="Arial"/>
          <w:szCs w:val="24"/>
        </w:rPr>
      </w:pPr>
      <w:r>
        <w:rPr>
          <w:rFonts w:ascii="Arial" w:hAnsi="Arial" w:cs="Arial"/>
          <w:szCs w:val="24"/>
        </w:rPr>
        <w:t>An on-site ecologist shall regularly check the construction corridors for signs of breeding bird activity;</w:t>
      </w:r>
    </w:p>
    <w:p w:rsidR="00B117FF" w:rsidRDefault="00B117FF" w:rsidP="000F2236">
      <w:pPr>
        <w:widowControl w:val="0"/>
        <w:numPr>
          <w:ilvl w:val="0"/>
          <w:numId w:val="27"/>
        </w:numPr>
        <w:autoSpaceDE w:val="0"/>
        <w:autoSpaceDN w:val="0"/>
        <w:adjustRightInd w:val="0"/>
        <w:rPr>
          <w:rFonts w:ascii="Arial" w:hAnsi="Arial" w:cs="Arial"/>
          <w:szCs w:val="24"/>
        </w:rPr>
      </w:pPr>
      <w:r>
        <w:rPr>
          <w:rFonts w:ascii="Arial" w:hAnsi="Arial" w:cs="Arial"/>
          <w:szCs w:val="24"/>
        </w:rPr>
        <w:t>Toolbox talks shall be given to all personnel to alert them to wildlife legislation and breeding bird signs;</w:t>
      </w:r>
    </w:p>
    <w:p w:rsidR="00B117FF" w:rsidRDefault="00B117FF" w:rsidP="000F2236">
      <w:pPr>
        <w:widowControl w:val="0"/>
        <w:numPr>
          <w:ilvl w:val="0"/>
          <w:numId w:val="27"/>
        </w:numPr>
        <w:autoSpaceDE w:val="0"/>
        <w:autoSpaceDN w:val="0"/>
        <w:adjustRightInd w:val="0"/>
        <w:rPr>
          <w:rFonts w:ascii="Arial" w:hAnsi="Arial" w:cs="Arial"/>
          <w:szCs w:val="24"/>
        </w:rPr>
      </w:pPr>
      <w:r>
        <w:rPr>
          <w:rFonts w:ascii="Arial" w:hAnsi="Arial" w:cs="Arial"/>
          <w:szCs w:val="24"/>
        </w:rPr>
        <w:t>Methods for keeping the construction corridor clear of breeding activity;</w:t>
      </w:r>
    </w:p>
    <w:p w:rsidR="00B117FF" w:rsidRDefault="00B117FF" w:rsidP="000F2236">
      <w:pPr>
        <w:widowControl w:val="0"/>
        <w:numPr>
          <w:ilvl w:val="0"/>
          <w:numId w:val="27"/>
        </w:numPr>
        <w:autoSpaceDE w:val="0"/>
        <w:autoSpaceDN w:val="0"/>
        <w:adjustRightInd w:val="0"/>
        <w:rPr>
          <w:rFonts w:ascii="Arial" w:hAnsi="Arial" w:cs="Arial"/>
          <w:szCs w:val="24"/>
        </w:rPr>
      </w:pPr>
      <w:r>
        <w:rPr>
          <w:rFonts w:ascii="Arial" w:hAnsi="Arial" w:cs="Arial"/>
          <w:szCs w:val="24"/>
        </w:rPr>
        <w:t>Procedures to be followed in the event of a nest being located within the construction corridor.</w:t>
      </w:r>
    </w:p>
    <w:p w:rsidR="0054054A" w:rsidRDefault="0054054A" w:rsidP="0054054A">
      <w:pPr>
        <w:widowControl w:val="0"/>
        <w:autoSpaceDE w:val="0"/>
        <w:autoSpaceDN w:val="0"/>
        <w:adjustRightInd w:val="0"/>
        <w:rPr>
          <w:rFonts w:ascii="Arial" w:hAnsi="Arial" w:cs="Arial"/>
          <w:szCs w:val="24"/>
        </w:rPr>
      </w:pPr>
    </w:p>
    <w:p w:rsidR="0054054A" w:rsidRDefault="002F4AF9" w:rsidP="0054054A">
      <w:pPr>
        <w:widowControl w:val="0"/>
        <w:autoSpaceDE w:val="0"/>
        <w:autoSpaceDN w:val="0"/>
        <w:adjustRightInd w:val="0"/>
        <w:ind w:left="720"/>
        <w:rPr>
          <w:rFonts w:ascii="Arial" w:hAnsi="Arial" w:cs="Arial"/>
          <w:szCs w:val="24"/>
        </w:rPr>
      </w:pPr>
      <w:r>
        <w:rPr>
          <w:rFonts w:ascii="Arial" w:hAnsi="Arial" w:cs="Arial"/>
          <w:szCs w:val="24"/>
        </w:rPr>
        <w:t xml:space="preserve">The breeding </w:t>
      </w:r>
      <w:proofErr w:type="gramStart"/>
      <w:r>
        <w:rPr>
          <w:rFonts w:ascii="Arial" w:hAnsi="Arial" w:cs="Arial"/>
          <w:szCs w:val="24"/>
        </w:rPr>
        <w:t>b</w:t>
      </w:r>
      <w:r w:rsidR="0054054A">
        <w:rPr>
          <w:rFonts w:ascii="Arial" w:hAnsi="Arial" w:cs="Arial"/>
          <w:szCs w:val="24"/>
        </w:rPr>
        <w:t>irds</w:t>
      </w:r>
      <w:proofErr w:type="gramEnd"/>
      <w:r w:rsidR="0054054A">
        <w:rPr>
          <w:rFonts w:ascii="Arial" w:hAnsi="Arial" w:cs="Arial"/>
          <w:szCs w:val="24"/>
        </w:rPr>
        <w:t xml:space="preserve"> </w:t>
      </w:r>
      <w:r>
        <w:rPr>
          <w:rFonts w:ascii="Arial" w:hAnsi="Arial" w:cs="Arial"/>
          <w:szCs w:val="24"/>
        </w:rPr>
        <w:t>protection</w:t>
      </w:r>
      <w:r w:rsidR="0054054A">
        <w:rPr>
          <w:rFonts w:ascii="Arial" w:hAnsi="Arial" w:cs="Arial"/>
          <w:szCs w:val="24"/>
        </w:rPr>
        <w:t xml:space="preserve"> </w:t>
      </w:r>
      <w:r>
        <w:rPr>
          <w:rFonts w:ascii="Arial" w:hAnsi="Arial" w:cs="Arial"/>
          <w:szCs w:val="24"/>
        </w:rPr>
        <w:t>p</w:t>
      </w:r>
      <w:r w:rsidR="0054054A">
        <w:rPr>
          <w:rFonts w:ascii="Arial" w:hAnsi="Arial" w:cs="Arial"/>
          <w:szCs w:val="24"/>
        </w:rPr>
        <w:t>lan will be implemented in its entirety to the satisfaction of the Planning Authority, in consultation with SNH and RSPB Scotland.</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t>Monitoring Plan</w:t>
      </w:r>
    </w:p>
    <w:p w:rsidR="00B117FF" w:rsidRDefault="00B117FF" w:rsidP="00B117FF">
      <w:pPr>
        <w:widowControl w:val="0"/>
        <w:autoSpaceDE w:val="0"/>
        <w:autoSpaceDN w:val="0"/>
        <w:adjustRightInd w:val="0"/>
        <w:rPr>
          <w:rFonts w:ascii="Arial" w:hAnsi="Arial" w:cs="Arial"/>
          <w:szCs w:val="24"/>
        </w:rPr>
      </w:pPr>
    </w:p>
    <w:p w:rsidR="006C075F" w:rsidRDefault="006C075F" w:rsidP="006C075F">
      <w:pPr>
        <w:widowControl w:val="0"/>
        <w:numPr>
          <w:ilvl w:val="0"/>
          <w:numId w:val="19"/>
        </w:numPr>
        <w:autoSpaceDE w:val="0"/>
        <w:autoSpaceDN w:val="0"/>
        <w:adjustRightInd w:val="0"/>
        <w:rPr>
          <w:rFonts w:ascii="Arial" w:hAnsi="Arial" w:cs="Arial"/>
          <w:szCs w:val="24"/>
        </w:rPr>
      </w:pPr>
      <w:r>
        <w:rPr>
          <w:rFonts w:ascii="Arial" w:hAnsi="Arial" w:cs="Arial"/>
          <w:szCs w:val="24"/>
        </w:rPr>
        <w:t>Prior to Commencement of the Development, a Monitoring Plan shall be submitted for the approval of the Planning Authority. The Monitoring Plan shall include:</w:t>
      </w:r>
    </w:p>
    <w:p w:rsidR="006C075F" w:rsidRDefault="006C075F" w:rsidP="006C075F">
      <w:pPr>
        <w:widowControl w:val="0"/>
        <w:numPr>
          <w:ilvl w:val="0"/>
          <w:numId w:val="31"/>
        </w:numPr>
        <w:autoSpaceDE w:val="0"/>
        <w:autoSpaceDN w:val="0"/>
        <w:adjustRightInd w:val="0"/>
        <w:rPr>
          <w:rFonts w:ascii="Arial" w:hAnsi="Arial" w:cs="Arial"/>
          <w:szCs w:val="24"/>
        </w:rPr>
      </w:pPr>
      <w:r>
        <w:rPr>
          <w:rFonts w:ascii="Arial" w:hAnsi="Arial" w:cs="Arial"/>
          <w:szCs w:val="24"/>
        </w:rPr>
        <w:t>the steps that shall be taken by the Company to monitor the environmental effects of the Development during the construction phase and the operational phase as well as monitoring other conditions as set down in the consent;</w:t>
      </w:r>
    </w:p>
    <w:p w:rsidR="006C075F" w:rsidRDefault="006C075F" w:rsidP="006C075F">
      <w:pPr>
        <w:widowControl w:val="0"/>
        <w:numPr>
          <w:ilvl w:val="0"/>
          <w:numId w:val="31"/>
        </w:numPr>
        <w:autoSpaceDE w:val="0"/>
        <w:autoSpaceDN w:val="0"/>
        <w:adjustRightInd w:val="0"/>
        <w:rPr>
          <w:rFonts w:ascii="Arial" w:hAnsi="Arial" w:cs="Arial"/>
          <w:szCs w:val="24"/>
        </w:rPr>
      </w:pPr>
      <w:r>
        <w:rPr>
          <w:rFonts w:ascii="Arial" w:hAnsi="Arial" w:cs="Arial"/>
          <w:szCs w:val="24"/>
        </w:rPr>
        <w:t xml:space="preserve">a commitment to submit a Monitoring Report to the Planning Authority for approval, in liaison with SNH if required, on a monthly basis during the construction period, and on a six monthly basis for the first five years </w:t>
      </w:r>
      <w:r>
        <w:rPr>
          <w:rFonts w:ascii="Arial" w:hAnsi="Arial" w:cs="Arial"/>
          <w:szCs w:val="24"/>
        </w:rPr>
        <w:lastRenderedPageBreak/>
        <w:t>following commissioning;</w:t>
      </w:r>
    </w:p>
    <w:p w:rsidR="006C075F" w:rsidRDefault="006C075F" w:rsidP="006C075F">
      <w:pPr>
        <w:widowControl w:val="0"/>
        <w:numPr>
          <w:ilvl w:val="0"/>
          <w:numId w:val="31"/>
        </w:numPr>
        <w:autoSpaceDE w:val="0"/>
        <w:autoSpaceDN w:val="0"/>
        <w:adjustRightInd w:val="0"/>
        <w:rPr>
          <w:rFonts w:ascii="Arial" w:hAnsi="Arial" w:cs="Arial"/>
          <w:szCs w:val="24"/>
        </w:rPr>
      </w:pPr>
      <w:r>
        <w:rPr>
          <w:rFonts w:ascii="Arial" w:hAnsi="Arial" w:cs="Arial"/>
          <w:szCs w:val="24"/>
        </w:rPr>
        <w:t xml:space="preserve">a methodology for developing avoidance and mitigation measures to address any adverse environmental effects identified during the course of the monitoring. </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autoSpaceDE w:val="0"/>
        <w:autoSpaceDN w:val="0"/>
        <w:adjustRightInd w:val="0"/>
        <w:rPr>
          <w:rFonts w:ascii="Arial" w:hAnsi="Arial" w:cs="Arial"/>
          <w:szCs w:val="24"/>
        </w:rPr>
      </w:pPr>
      <w:r>
        <w:rPr>
          <w:rFonts w:ascii="Arial" w:hAnsi="Arial" w:cs="Arial"/>
          <w:i/>
          <w:szCs w:val="24"/>
        </w:rPr>
        <w:t>Decommissioning and Restoration</w:t>
      </w:r>
    </w:p>
    <w:p w:rsidR="00B117FF" w:rsidRDefault="00B117FF" w:rsidP="00B117FF">
      <w:pPr>
        <w:widowControl w:val="0"/>
        <w:autoSpaceDE w:val="0"/>
        <w:autoSpaceDN w:val="0"/>
        <w:adjustRightInd w:val="0"/>
        <w:rPr>
          <w:rFonts w:ascii="Arial" w:hAnsi="Arial" w:cs="Arial"/>
          <w:szCs w:val="24"/>
        </w:rPr>
      </w:pPr>
    </w:p>
    <w:p w:rsidR="00B117FF" w:rsidRDefault="00B117FF" w:rsidP="000F2236">
      <w:pPr>
        <w:widowControl w:val="0"/>
        <w:numPr>
          <w:ilvl w:val="0"/>
          <w:numId w:val="19"/>
        </w:numPr>
        <w:autoSpaceDE w:val="0"/>
        <w:autoSpaceDN w:val="0"/>
        <w:adjustRightInd w:val="0"/>
        <w:rPr>
          <w:rFonts w:ascii="Arial" w:hAnsi="Arial" w:cs="Arial"/>
          <w:szCs w:val="24"/>
        </w:rPr>
      </w:pPr>
      <w:r>
        <w:rPr>
          <w:rFonts w:ascii="Arial" w:hAnsi="Arial" w:cs="Arial"/>
          <w:szCs w:val="24"/>
        </w:rPr>
        <w:t>Unless otherwise agreed in writing with the Planning Authority, in the event of the scheme not generating electricity for a continuous period of 12 months and with no realistic expectation of resumption in the foreseeable future, the site shall be reinstated within a period of 18 months following the expiry of such period of cessation or within such timescales as agreed in writing with the Planning Authority.  Reinstatement shall comprise the removal of the above ground infrastructure, if considered necessary, and restoration of the natural water regime to normal flows, all to the written satisfaction of the Planning Authority.</w:t>
      </w:r>
    </w:p>
    <w:p w:rsidR="00B117FF" w:rsidRPr="00323943" w:rsidRDefault="00B117FF" w:rsidP="00B117FF">
      <w:pPr>
        <w:widowControl w:val="0"/>
        <w:autoSpaceDE w:val="0"/>
        <w:autoSpaceDN w:val="0"/>
        <w:adjustRightInd w:val="0"/>
        <w:rPr>
          <w:rFonts w:ascii="Arial" w:hAnsi="Arial" w:cs="Arial"/>
          <w:szCs w:val="24"/>
        </w:rPr>
      </w:pPr>
    </w:p>
    <w:p w:rsidR="00B117FF" w:rsidRPr="00B55E75" w:rsidRDefault="002F4AF9" w:rsidP="00B117FF">
      <w:pPr>
        <w:pStyle w:val="Heading5"/>
        <w:rPr>
          <w:rFonts w:ascii="Arial" w:hAnsi="Arial" w:cs="Arial"/>
          <w:color w:val="FF0000"/>
        </w:rPr>
      </w:pPr>
      <w:r>
        <w:rPr>
          <w:rFonts w:ascii="Arial" w:hAnsi="Arial" w:cs="Arial"/>
          <w:color w:val="FF0000"/>
        </w:rPr>
        <w:br w:type="page"/>
      </w:r>
    </w:p>
    <w:p w:rsidR="00857F61" w:rsidRPr="00E40282" w:rsidRDefault="00857F61" w:rsidP="00857F61">
      <w:pPr>
        <w:pStyle w:val="Heading5"/>
        <w:rPr>
          <w:rFonts w:ascii="Arial" w:hAnsi="Arial" w:cs="Arial"/>
        </w:rPr>
      </w:pPr>
      <w:r w:rsidRPr="00E40282">
        <w:rPr>
          <w:rFonts w:ascii="Arial" w:hAnsi="Arial" w:cs="Arial"/>
        </w:rPr>
        <w:t>Definitions</w:t>
      </w:r>
    </w:p>
    <w:p w:rsidR="00857F61" w:rsidRPr="00B55E75" w:rsidRDefault="00857F61" w:rsidP="00857F61">
      <w:pPr>
        <w:tabs>
          <w:tab w:val="clear" w:pos="720"/>
        </w:tabs>
        <w:rPr>
          <w:rFonts w:ascii="Arial" w:hAnsi="Arial" w:cs="Arial"/>
          <w:color w:val="FF0000"/>
        </w:rPr>
      </w:pPr>
    </w:p>
    <w:p w:rsidR="00857F61" w:rsidRPr="00E40282" w:rsidRDefault="00D83E2C" w:rsidP="00857F61">
      <w:pPr>
        <w:tabs>
          <w:tab w:val="clear" w:pos="1440"/>
        </w:tabs>
        <w:rPr>
          <w:rFonts w:ascii="Arial" w:hAnsi="Arial" w:cs="Arial"/>
        </w:rPr>
      </w:pPr>
      <w:r>
        <w:rPr>
          <w:rFonts w:ascii="Arial" w:hAnsi="Arial" w:cs="Arial"/>
        </w:rPr>
        <w:t>2</w:t>
      </w:r>
      <w:r w:rsidR="00814D7C">
        <w:rPr>
          <w:rFonts w:ascii="Arial" w:hAnsi="Arial" w:cs="Arial"/>
        </w:rPr>
        <w:t>1</w:t>
      </w:r>
      <w:r w:rsidR="00857F61">
        <w:rPr>
          <w:rFonts w:ascii="Arial" w:hAnsi="Arial" w:cs="Arial"/>
        </w:rPr>
        <w:t>.</w:t>
      </w:r>
      <w:r w:rsidR="00857F61" w:rsidRPr="00B55E75">
        <w:rPr>
          <w:rFonts w:ascii="Arial" w:hAnsi="Arial" w:cs="Arial"/>
          <w:color w:val="FF0000"/>
        </w:rPr>
        <w:tab/>
      </w:r>
      <w:r w:rsidR="00857F61" w:rsidRPr="00E40282">
        <w:rPr>
          <w:rFonts w:ascii="Arial" w:hAnsi="Arial" w:cs="Arial"/>
        </w:rPr>
        <w:t xml:space="preserve">In this consent and deemed planning </w:t>
      </w:r>
      <w:proofErr w:type="gramStart"/>
      <w:r w:rsidR="00857F61" w:rsidRPr="00E40282">
        <w:rPr>
          <w:rFonts w:ascii="Arial" w:hAnsi="Arial" w:cs="Arial"/>
        </w:rPr>
        <w:t>permission:-</w:t>
      </w:r>
      <w:proofErr w:type="gramEnd"/>
    </w:p>
    <w:p w:rsidR="00857F61" w:rsidRPr="00E40282" w:rsidRDefault="00857F61" w:rsidP="00857F61">
      <w:pPr>
        <w:tabs>
          <w:tab w:val="clear" w:pos="720"/>
        </w:tabs>
        <w:rPr>
          <w:rFonts w:ascii="Arial" w:hAnsi="Arial" w:cs="Arial"/>
        </w:rPr>
      </w:pPr>
    </w:p>
    <w:p w:rsidR="00857F61" w:rsidRPr="00E40282" w:rsidRDefault="00857F61" w:rsidP="0085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rPr>
      </w:pPr>
      <w:r w:rsidRPr="00E40282">
        <w:rPr>
          <w:rFonts w:ascii="Arial" w:hAnsi="Arial" w:cs="Arial"/>
        </w:rPr>
        <w:t>“the Company” means</w:t>
      </w:r>
      <w:r w:rsidRPr="00E40282">
        <w:rPr>
          <w:rFonts w:ascii="Arial" w:hAnsi="Arial" w:cs="Arial"/>
          <w:szCs w:val="24"/>
        </w:rPr>
        <w:t xml:space="preserve"> </w:t>
      </w:r>
      <w:r w:rsidR="00430B28">
        <w:rPr>
          <w:rFonts w:ascii="Arial" w:hAnsi="Arial" w:cs="Arial"/>
          <w:szCs w:val="24"/>
        </w:rPr>
        <w:t>Osspower</w:t>
      </w:r>
      <w:r w:rsidRPr="00E40282">
        <w:rPr>
          <w:rFonts w:ascii="Arial" w:hAnsi="Arial" w:cs="Arial"/>
          <w:szCs w:val="24"/>
        </w:rPr>
        <w:t xml:space="preserve"> Limited</w:t>
      </w:r>
      <w:r w:rsidRPr="00E40282" w:rsidDel="00AA286B">
        <w:rPr>
          <w:rFonts w:ascii="Arial" w:hAnsi="Arial" w:cs="Arial"/>
          <w:szCs w:val="24"/>
        </w:rPr>
        <w:t xml:space="preserve"> </w:t>
      </w:r>
      <w:r w:rsidRPr="00E40282">
        <w:rPr>
          <w:rFonts w:ascii="Arial" w:hAnsi="Arial" w:cs="Arial"/>
          <w:szCs w:val="24"/>
        </w:rPr>
        <w:t xml:space="preserve">(Registered Company Number </w:t>
      </w:r>
      <w:r w:rsidR="0054054A">
        <w:rPr>
          <w:rFonts w:ascii="Arial" w:hAnsi="Arial" w:cs="Arial"/>
          <w:szCs w:val="24"/>
        </w:rPr>
        <w:t>SC310177</w:t>
      </w:r>
      <w:r w:rsidRPr="00E40282">
        <w:rPr>
          <w:rFonts w:ascii="Arial" w:hAnsi="Arial" w:cs="Arial"/>
          <w:szCs w:val="24"/>
        </w:rPr>
        <w:t xml:space="preserve">) having its Registered Offices at </w:t>
      </w:r>
      <w:r w:rsidR="0054054A" w:rsidRPr="0054054A">
        <w:rPr>
          <w:rFonts w:ascii="Arial" w:hAnsi="Arial" w:cs="Arial"/>
          <w:szCs w:val="24"/>
        </w:rPr>
        <w:t>Osspower Limited, c/o Andersons, 58 John Street, Penicuik, Midlothian, EH26 8NE</w:t>
      </w:r>
      <w:r w:rsidRPr="0054054A">
        <w:rPr>
          <w:rFonts w:ascii="Arial" w:hAnsi="Arial" w:cs="Arial"/>
          <w:szCs w:val="24"/>
        </w:rPr>
        <w:t>.</w:t>
      </w:r>
    </w:p>
    <w:p w:rsidR="00857F61" w:rsidRDefault="00857F61" w:rsidP="00857F61">
      <w:pPr>
        <w:tabs>
          <w:tab w:val="clear" w:pos="720"/>
        </w:tabs>
        <w:rPr>
          <w:rFonts w:ascii="Arial" w:hAnsi="Arial" w:cs="Arial"/>
        </w:rPr>
      </w:pPr>
    </w:p>
    <w:p w:rsidR="006C075F" w:rsidRPr="00E40282" w:rsidRDefault="006C075F" w:rsidP="006C075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rPr>
      </w:pPr>
      <w:r>
        <w:rPr>
          <w:rFonts w:ascii="Arial" w:hAnsi="Arial" w:cs="Arial"/>
          <w:szCs w:val="24"/>
        </w:rPr>
        <w:t>the “Ecological Clerk of Works” means the per</w:t>
      </w:r>
      <w:r w:rsidR="00B8307A">
        <w:rPr>
          <w:rFonts w:ascii="Arial" w:hAnsi="Arial" w:cs="Arial"/>
          <w:szCs w:val="24"/>
        </w:rPr>
        <w:t>son appointed under condition 15</w:t>
      </w:r>
      <w:r>
        <w:rPr>
          <w:rFonts w:ascii="Arial" w:hAnsi="Arial" w:cs="Arial"/>
          <w:szCs w:val="24"/>
        </w:rPr>
        <w:t>;</w:t>
      </w:r>
    </w:p>
    <w:p w:rsidR="006C075F" w:rsidRDefault="006C075F" w:rsidP="006C075F">
      <w:pPr>
        <w:tabs>
          <w:tab w:val="clear" w:pos="720"/>
        </w:tabs>
        <w:rPr>
          <w:rFonts w:ascii="Arial" w:hAnsi="Arial" w:cs="Arial"/>
        </w:rPr>
      </w:pPr>
    </w:p>
    <w:p w:rsidR="006C075F" w:rsidRDefault="006C075F" w:rsidP="006C075F">
      <w:pPr>
        <w:tabs>
          <w:tab w:val="clear" w:pos="720"/>
        </w:tabs>
        <w:rPr>
          <w:rFonts w:ascii="Arial" w:hAnsi="Arial" w:cs="Arial"/>
        </w:rPr>
      </w:pPr>
      <w:r>
        <w:rPr>
          <w:rFonts w:ascii="Arial" w:hAnsi="Arial" w:cs="Arial"/>
        </w:rPr>
        <w:t>“Ecological toolbox talks” means lectures to educate workers about the protection of ecological interests should they be identified</w:t>
      </w:r>
      <w:r w:rsidR="00814D7C">
        <w:rPr>
          <w:rFonts w:ascii="Arial" w:hAnsi="Arial" w:cs="Arial"/>
        </w:rPr>
        <w:t xml:space="preserve"> under the terms of conditions 15 and 18</w:t>
      </w:r>
      <w:r>
        <w:rPr>
          <w:rFonts w:ascii="Arial" w:hAnsi="Arial" w:cs="Arial"/>
        </w:rPr>
        <w:t>;</w:t>
      </w:r>
    </w:p>
    <w:p w:rsidR="006C075F" w:rsidRPr="00E40282" w:rsidRDefault="006C075F" w:rsidP="00857F61">
      <w:pPr>
        <w:tabs>
          <w:tab w:val="clear" w:pos="720"/>
        </w:tabs>
        <w:rPr>
          <w:rFonts w:ascii="Arial" w:hAnsi="Arial" w:cs="Arial"/>
        </w:rPr>
      </w:pPr>
    </w:p>
    <w:p w:rsidR="00857F61" w:rsidRPr="00B55E75" w:rsidRDefault="00857F61" w:rsidP="00857F61">
      <w:pPr>
        <w:tabs>
          <w:tab w:val="clear" w:pos="720"/>
        </w:tabs>
        <w:rPr>
          <w:rFonts w:ascii="Arial" w:hAnsi="Arial" w:cs="Arial"/>
          <w:color w:val="FF0000"/>
        </w:rPr>
      </w:pPr>
      <w:r w:rsidRPr="00E40282">
        <w:rPr>
          <w:rFonts w:ascii="Arial" w:hAnsi="Arial" w:cs="Arial"/>
        </w:rPr>
        <w:t xml:space="preserve">“the Environmental Statement” means the environmental appraisal report submitted by the Company </w:t>
      </w:r>
      <w:r w:rsidRPr="006C075F">
        <w:rPr>
          <w:rFonts w:ascii="Arial" w:hAnsi="Arial" w:cs="Arial"/>
        </w:rPr>
        <w:t xml:space="preserve">on </w:t>
      </w:r>
      <w:r w:rsidR="002F4AF9">
        <w:rPr>
          <w:rFonts w:ascii="Arial" w:hAnsi="Arial" w:cs="Arial"/>
        </w:rPr>
        <w:t>21</w:t>
      </w:r>
      <w:r w:rsidRPr="006C075F">
        <w:rPr>
          <w:rFonts w:ascii="Arial" w:hAnsi="Arial" w:cs="Arial"/>
        </w:rPr>
        <w:t xml:space="preserve"> July</w:t>
      </w:r>
      <w:r w:rsidRPr="00E40282">
        <w:rPr>
          <w:rFonts w:ascii="Arial" w:hAnsi="Arial" w:cs="Arial"/>
        </w:rPr>
        <w:t xml:space="preserve"> 200</w:t>
      </w:r>
      <w:r w:rsidR="00430B28">
        <w:rPr>
          <w:rFonts w:ascii="Arial" w:hAnsi="Arial" w:cs="Arial"/>
        </w:rPr>
        <w:t>9</w:t>
      </w:r>
      <w:r w:rsidRPr="00E40282">
        <w:rPr>
          <w:rFonts w:ascii="Arial" w:hAnsi="Arial" w:cs="Arial"/>
        </w:rPr>
        <w:t>;</w:t>
      </w:r>
    </w:p>
    <w:p w:rsidR="00857F61" w:rsidRPr="00B55E75" w:rsidRDefault="00857F61" w:rsidP="00857F61">
      <w:pPr>
        <w:tabs>
          <w:tab w:val="clear" w:pos="720"/>
        </w:tabs>
        <w:rPr>
          <w:rFonts w:ascii="Arial" w:hAnsi="Arial" w:cs="Arial"/>
          <w:color w:val="FF0000"/>
        </w:rPr>
      </w:pPr>
    </w:p>
    <w:p w:rsidR="00857F61" w:rsidRPr="00B55E75" w:rsidRDefault="00857F61" w:rsidP="00857F61">
      <w:pPr>
        <w:tabs>
          <w:tab w:val="clear" w:pos="720"/>
        </w:tabs>
        <w:rPr>
          <w:rFonts w:ascii="Arial" w:hAnsi="Arial" w:cs="Arial"/>
          <w:color w:val="FF0000"/>
        </w:rPr>
      </w:pPr>
      <w:r w:rsidRPr="00E40282">
        <w:rPr>
          <w:rFonts w:ascii="Arial" w:hAnsi="Arial" w:cs="Arial"/>
        </w:rPr>
        <w:t xml:space="preserve">the “Application” means the application submitted by the </w:t>
      </w:r>
      <w:r w:rsidRPr="006C075F">
        <w:rPr>
          <w:rFonts w:ascii="Arial" w:hAnsi="Arial" w:cs="Arial"/>
        </w:rPr>
        <w:t xml:space="preserve">Company on </w:t>
      </w:r>
      <w:r w:rsidR="002F4AF9">
        <w:rPr>
          <w:rFonts w:ascii="Arial" w:hAnsi="Arial" w:cs="Arial"/>
        </w:rPr>
        <w:t>21</w:t>
      </w:r>
      <w:r w:rsidRPr="006C075F">
        <w:rPr>
          <w:rFonts w:ascii="Arial" w:hAnsi="Arial" w:cs="Arial"/>
        </w:rPr>
        <w:t xml:space="preserve"> July</w:t>
      </w:r>
      <w:r w:rsidRPr="00E40282">
        <w:rPr>
          <w:rFonts w:ascii="Arial" w:hAnsi="Arial" w:cs="Arial"/>
        </w:rPr>
        <w:t xml:space="preserve"> 200</w:t>
      </w:r>
      <w:r w:rsidR="00430B28">
        <w:rPr>
          <w:rFonts w:ascii="Arial" w:hAnsi="Arial" w:cs="Arial"/>
        </w:rPr>
        <w:t>9</w:t>
      </w:r>
      <w:r w:rsidRPr="00E40282">
        <w:rPr>
          <w:rFonts w:ascii="Arial" w:hAnsi="Arial" w:cs="Arial"/>
        </w:rPr>
        <w:t>;</w:t>
      </w:r>
    </w:p>
    <w:p w:rsidR="00857F61" w:rsidRPr="00B55E75" w:rsidRDefault="00857F61" w:rsidP="00857F61">
      <w:pPr>
        <w:tabs>
          <w:tab w:val="clear" w:pos="720"/>
        </w:tabs>
        <w:rPr>
          <w:rFonts w:ascii="Arial" w:hAnsi="Arial" w:cs="Arial"/>
          <w:color w:val="FF0000"/>
        </w:rPr>
      </w:pPr>
    </w:p>
    <w:p w:rsidR="00857F61" w:rsidRPr="00B55E75" w:rsidRDefault="00857F61" w:rsidP="00857F61">
      <w:pPr>
        <w:tabs>
          <w:tab w:val="clear" w:pos="720"/>
        </w:tabs>
        <w:rPr>
          <w:rFonts w:ascii="Arial" w:hAnsi="Arial" w:cs="Arial"/>
          <w:color w:val="FF0000"/>
        </w:rPr>
      </w:pPr>
      <w:r w:rsidRPr="00E40282">
        <w:rPr>
          <w:rFonts w:ascii="Arial" w:hAnsi="Arial" w:cs="Arial"/>
        </w:rPr>
        <w:t>the “Planning Authority” means</w:t>
      </w:r>
      <w:r w:rsidRPr="00B55E75">
        <w:rPr>
          <w:rFonts w:ascii="Arial" w:hAnsi="Arial" w:cs="Arial"/>
          <w:color w:val="FF0000"/>
        </w:rPr>
        <w:t xml:space="preserve"> </w:t>
      </w:r>
      <w:smartTag w:uri="urn:schemas-microsoft-com:office:smarttags" w:element="place">
        <w:r w:rsidR="00430B28">
          <w:rPr>
            <w:rFonts w:ascii="Arial" w:hAnsi="Arial" w:cs="Arial"/>
          </w:rPr>
          <w:t>Loch Lomond</w:t>
        </w:r>
      </w:smartTag>
      <w:r w:rsidR="00430B28">
        <w:rPr>
          <w:rFonts w:ascii="Arial" w:hAnsi="Arial" w:cs="Arial"/>
        </w:rPr>
        <w:t xml:space="preserve"> and The Trossachs National Park Authority</w:t>
      </w:r>
      <w:r w:rsidRPr="00E40282">
        <w:rPr>
          <w:rFonts w:ascii="Arial" w:hAnsi="Arial" w:cs="Arial"/>
        </w:rPr>
        <w:t>;</w:t>
      </w:r>
      <w:r w:rsidRPr="00B55E75">
        <w:rPr>
          <w:rFonts w:ascii="Arial" w:hAnsi="Arial" w:cs="Arial"/>
          <w:color w:val="FF0000"/>
        </w:rPr>
        <w:t xml:space="preserve"> </w:t>
      </w:r>
    </w:p>
    <w:p w:rsidR="00857F61" w:rsidRPr="00B55E75" w:rsidRDefault="00857F61" w:rsidP="00857F61">
      <w:pPr>
        <w:tabs>
          <w:tab w:val="clear" w:pos="720"/>
        </w:tabs>
        <w:rPr>
          <w:rFonts w:ascii="Arial" w:hAnsi="Arial" w:cs="Arial"/>
          <w:color w:val="FF0000"/>
        </w:rPr>
      </w:pPr>
    </w:p>
    <w:p w:rsidR="00857F61" w:rsidRPr="00E40282" w:rsidRDefault="00857F61" w:rsidP="00857F61">
      <w:pPr>
        <w:tabs>
          <w:tab w:val="clear" w:pos="720"/>
        </w:tabs>
        <w:rPr>
          <w:rFonts w:ascii="Arial" w:hAnsi="Arial" w:cs="Arial"/>
        </w:rPr>
      </w:pPr>
      <w:r w:rsidRPr="00E40282">
        <w:rPr>
          <w:rFonts w:ascii="Arial" w:hAnsi="Arial" w:cs="Arial"/>
        </w:rPr>
        <w:t>the “Commencement of the Development” means the date on which the Development is taken to be initiated in accordance with section 27(1) of the Town and Country Planning (</w:t>
      </w:r>
      <w:smartTag w:uri="urn:schemas-microsoft-com:office:smarttags" w:element="place">
        <w:smartTag w:uri="urn:schemas-microsoft-com:office:smarttags" w:element="country-region">
          <w:r w:rsidRPr="00E40282">
            <w:rPr>
              <w:rFonts w:ascii="Arial" w:hAnsi="Arial" w:cs="Arial"/>
            </w:rPr>
            <w:t>Scotland</w:t>
          </w:r>
        </w:smartTag>
      </w:smartTag>
      <w:r w:rsidRPr="00E40282">
        <w:rPr>
          <w:rFonts w:ascii="Arial" w:hAnsi="Arial" w:cs="Arial"/>
        </w:rPr>
        <w:t>) Act 1997;</w:t>
      </w:r>
    </w:p>
    <w:p w:rsidR="00857F61" w:rsidRPr="00B55E75" w:rsidRDefault="00857F61" w:rsidP="00857F61">
      <w:pPr>
        <w:tabs>
          <w:tab w:val="clear" w:pos="720"/>
        </w:tabs>
        <w:rPr>
          <w:rFonts w:ascii="Arial" w:hAnsi="Arial" w:cs="Arial"/>
          <w:color w:val="FF0000"/>
        </w:rPr>
      </w:pPr>
    </w:p>
    <w:p w:rsidR="00857F61" w:rsidRPr="00E40282" w:rsidRDefault="00857F61" w:rsidP="00857F61">
      <w:pPr>
        <w:tabs>
          <w:tab w:val="clear" w:pos="720"/>
        </w:tabs>
        <w:autoSpaceDE w:val="0"/>
        <w:autoSpaceDN w:val="0"/>
        <w:adjustRightInd w:val="0"/>
        <w:rPr>
          <w:rFonts w:ascii="Arial" w:hAnsi="Arial" w:cs="Arial"/>
        </w:rPr>
      </w:pPr>
      <w:r w:rsidRPr="00E40282">
        <w:rPr>
          <w:rFonts w:ascii="Arial" w:hAnsi="Arial" w:cs="Arial"/>
          <w:szCs w:val="24"/>
        </w:rPr>
        <w:t xml:space="preserve">the “Commissioning of the Development” means the date on which the new </w:t>
      </w:r>
      <w:r w:rsidR="00430B28">
        <w:rPr>
          <w:rFonts w:ascii="Arial" w:hAnsi="Arial" w:cs="Arial"/>
          <w:szCs w:val="24"/>
        </w:rPr>
        <w:t>hydro electric generating station</w:t>
      </w:r>
      <w:r w:rsidRPr="00E40282">
        <w:rPr>
          <w:rFonts w:ascii="Arial" w:hAnsi="Arial" w:cs="Arial"/>
          <w:szCs w:val="24"/>
        </w:rPr>
        <w:t xml:space="preserve"> first supplies electricity on a commercial basis;</w:t>
      </w:r>
    </w:p>
    <w:p w:rsidR="00857F61" w:rsidRPr="00B55E75" w:rsidRDefault="00857F61" w:rsidP="00857F61">
      <w:pPr>
        <w:tabs>
          <w:tab w:val="clear" w:pos="720"/>
        </w:tabs>
        <w:rPr>
          <w:rFonts w:ascii="Arial" w:hAnsi="Arial" w:cs="Arial"/>
          <w:color w:val="FF0000"/>
        </w:rPr>
      </w:pPr>
    </w:p>
    <w:p w:rsidR="00857F61" w:rsidRPr="000424D0" w:rsidRDefault="00857F61" w:rsidP="00857F61">
      <w:pPr>
        <w:rPr>
          <w:rFonts w:ascii="Arial" w:hAnsi="Arial" w:cs="Arial"/>
        </w:rPr>
      </w:pPr>
      <w:r w:rsidRPr="000424D0">
        <w:rPr>
          <w:rFonts w:ascii="Arial" w:hAnsi="Arial" w:cs="Arial"/>
        </w:rPr>
        <w:t>"Construction Method Statement" means a set of procedures detailing activities to be undertaken, sequencing of activities, assessment of risks, and an outline of mitigation and contingency measures;</w:t>
      </w:r>
    </w:p>
    <w:p w:rsidR="006C075F" w:rsidRDefault="006C075F" w:rsidP="006C075F">
      <w:pPr>
        <w:rPr>
          <w:rFonts w:ascii="Arial" w:hAnsi="Arial" w:cs="Arial"/>
        </w:rPr>
      </w:pPr>
    </w:p>
    <w:p w:rsidR="006C075F" w:rsidRDefault="006C075F" w:rsidP="006C075F">
      <w:pPr>
        <w:widowControl w:val="0"/>
        <w:tabs>
          <w:tab w:val="clear" w:pos="720"/>
        </w:tabs>
        <w:autoSpaceDE w:val="0"/>
        <w:autoSpaceDN w:val="0"/>
        <w:adjustRightInd w:val="0"/>
        <w:rPr>
          <w:rFonts w:ascii="Arial" w:hAnsi="Arial" w:cs="Arial"/>
        </w:rPr>
      </w:pPr>
      <w:r>
        <w:rPr>
          <w:rFonts w:ascii="Arial" w:hAnsi="Arial" w:cs="Arial"/>
        </w:rPr>
        <w:t xml:space="preserve">the “Monitoring Plan” is the plan required to be submitted by the Company to the Planning Authority under </w:t>
      </w:r>
      <w:r w:rsidR="00B8307A">
        <w:rPr>
          <w:rFonts w:ascii="Arial" w:hAnsi="Arial" w:cs="Arial"/>
        </w:rPr>
        <w:t>the terms of condition 19</w:t>
      </w:r>
      <w:r>
        <w:rPr>
          <w:rFonts w:ascii="Arial" w:hAnsi="Arial" w:cs="Arial"/>
        </w:rPr>
        <w:t xml:space="preserve"> and to be implemented as approved;</w:t>
      </w:r>
    </w:p>
    <w:p w:rsidR="006C075F" w:rsidRDefault="006C075F" w:rsidP="006C075F">
      <w:pPr>
        <w:rPr>
          <w:rFonts w:ascii="Arial" w:hAnsi="Arial" w:cs="Arial"/>
        </w:rPr>
      </w:pPr>
    </w:p>
    <w:p w:rsidR="006C075F" w:rsidRPr="00CE1856" w:rsidRDefault="006C075F" w:rsidP="006C075F">
      <w:pPr>
        <w:rPr>
          <w:rFonts w:ascii="Arial" w:hAnsi="Arial" w:cs="Arial"/>
        </w:rPr>
      </w:pPr>
      <w:r>
        <w:rPr>
          <w:rFonts w:ascii="Arial" w:hAnsi="Arial" w:cs="Arial"/>
        </w:rPr>
        <w:t>a “Monitoring Report” is a report submitted by the Company to the Planning Authority</w:t>
      </w:r>
      <w:r w:rsidR="00B8307A">
        <w:rPr>
          <w:rFonts w:ascii="Arial" w:hAnsi="Arial" w:cs="Arial"/>
        </w:rPr>
        <w:t xml:space="preserve"> under the terms of condition 19</w:t>
      </w:r>
      <w:r>
        <w:rPr>
          <w:rFonts w:ascii="Arial" w:hAnsi="Arial" w:cs="Arial"/>
        </w:rPr>
        <w:t>;</w:t>
      </w:r>
    </w:p>
    <w:p w:rsidR="006C075F" w:rsidRPr="00CE1856" w:rsidRDefault="006C075F" w:rsidP="006C075F">
      <w:pPr>
        <w:tabs>
          <w:tab w:val="clear" w:pos="720"/>
        </w:tabs>
        <w:rPr>
          <w:rFonts w:ascii="Arial" w:hAnsi="Arial" w:cs="Arial"/>
        </w:rPr>
      </w:pPr>
    </w:p>
    <w:p w:rsidR="006C075F" w:rsidRDefault="006C075F" w:rsidP="006C075F">
      <w:pPr>
        <w:tabs>
          <w:tab w:val="clear" w:pos="720"/>
        </w:tabs>
        <w:rPr>
          <w:rFonts w:ascii="Arial" w:hAnsi="Arial" w:cs="Arial"/>
        </w:rPr>
      </w:pPr>
      <w:r w:rsidRPr="00CE1856">
        <w:rPr>
          <w:rFonts w:ascii="Arial" w:hAnsi="Arial" w:cs="Arial"/>
        </w:rPr>
        <w:t xml:space="preserve">the </w:t>
      </w:r>
      <w:r>
        <w:rPr>
          <w:rFonts w:ascii="Arial" w:hAnsi="Arial" w:cs="Arial"/>
        </w:rPr>
        <w:t>“</w:t>
      </w:r>
      <w:r w:rsidRPr="00CE1856">
        <w:rPr>
          <w:rFonts w:ascii="Arial" w:hAnsi="Arial" w:cs="Arial"/>
        </w:rPr>
        <w:t>relevant Pollution Control guidelines</w:t>
      </w:r>
      <w:r>
        <w:rPr>
          <w:rFonts w:ascii="Arial" w:hAnsi="Arial" w:cs="Arial"/>
        </w:rPr>
        <w:t>”</w:t>
      </w:r>
      <w:r w:rsidRPr="00CE1856">
        <w:rPr>
          <w:rFonts w:ascii="Arial" w:hAnsi="Arial" w:cs="Arial"/>
        </w:rPr>
        <w:t xml:space="preserve"> means the guideli</w:t>
      </w:r>
      <w:r>
        <w:rPr>
          <w:rFonts w:ascii="Arial" w:hAnsi="Arial" w:cs="Arial"/>
        </w:rPr>
        <w:t xml:space="preserve">nes </w:t>
      </w:r>
      <w:r w:rsidRPr="00CE1856">
        <w:rPr>
          <w:rFonts w:ascii="Arial" w:hAnsi="Arial" w:cs="Arial"/>
        </w:rPr>
        <w:t>relevant</w:t>
      </w:r>
      <w:r>
        <w:rPr>
          <w:rFonts w:ascii="Arial" w:hAnsi="Arial" w:cs="Arial"/>
        </w:rPr>
        <w:t xml:space="preserve"> to pollution control</w:t>
      </w:r>
      <w:r w:rsidRPr="00CE1856">
        <w:rPr>
          <w:rFonts w:ascii="Arial" w:hAnsi="Arial" w:cs="Arial"/>
        </w:rPr>
        <w:t xml:space="preserve"> as produced by SEPA and found at </w:t>
      </w:r>
      <w:hyperlink r:id="rId7" w:history="1">
        <w:r w:rsidRPr="00CE1856">
          <w:rPr>
            <w:rStyle w:val="Hyperlink"/>
            <w:rFonts w:ascii="Arial" w:hAnsi="Arial" w:cs="Arial"/>
          </w:rPr>
          <w:t>http://www.sepa.org.uk/</w:t>
        </w:r>
      </w:hyperlink>
      <w:r w:rsidRPr="00CE1856">
        <w:rPr>
          <w:rFonts w:ascii="Arial" w:hAnsi="Arial" w:cs="Arial"/>
        </w:rPr>
        <w:t>;</w:t>
      </w:r>
    </w:p>
    <w:p w:rsidR="0054054A" w:rsidRDefault="0054054A" w:rsidP="006C075F">
      <w:pPr>
        <w:tabs>
          <w:tab w:val="clear" w:pos="720"/>
        </w:tabs>
        <w:rPr>
          <w:rFonts w:ascii="Arial" w:hAnsi="Arial" w:cs="Arial"/>
        </w:rPr>
      </w:pPr>
    </w:p>
    <w:p w:rsidR="0054054A" w:rsidRPr="00CE1856" w:rsidRDefault="0054054A" w:rsidP="006C075F">
      <w:pPr>
        <w:tabs>
          <w:tab w:val="clear" w:pos="720"/>
        </w:tabs>
        <w:rPr>
          <w:rFonts w:ascii="Arial" w:hAnsi="Arial" w:cs="Arial"/>
        </w:rPr>
      </w:pPr>
      <w:r>
        <w:rPr>
          <w:rFonts w:ascii="Arial" w:hAnsi="Arial" w:cs="Arial"/>
        </w:rPr>
        <w:t>“RSPB” means the Royal Society for the Protection of Birds;</w:t>
      </w:r>
    </w:p>
    <w:p w:rsidR="00857F61" w:rsidRPr="00B55E75" w:rsidRDefault="00857F61" w:rsidP="00857F61">
      <w:pPr>
        <w:tabs>
          <w:tab w:val="clear" w:pos="720"/>
        </w:tabs>
        <w:rPr>
          <w:rFonts w:ascii="Arial" w:hAnsi="Arial" w:cs="Arial"/>
          <w:color w:val="FF0000"/>
        </w:rPr>
      </w:pPr>
    </w:p>
    <w:p w:rsidR="00857F61" w:rsidRPr="000424D0" w:rsidRDefault="00857F61" w:rsidP="00857F61">
      <w:pPr>
        <w:tabs>
          <w:tab w:val="clear" w:pos="720"/>
        </w:tabs>
        <w:rPr>
          <w:rFonts w:ascii="Arial" w:hAnsi="Arial" w:cs="Arial"/>
        </w:rPr>
      </w:pPr>
      <w:r w:rsidRPr="000424D0">
        <w:rPr>
          <w:rFonts w:ascii="Arial" w:hAnsi="Arial" w:cs="Arial"/>
        </w:rPr>
        <w:t>the "Site" means the area of land outlined in the attached plan;</w:t>
      </w:r>
    </w:p>
    <w:p w:rsidR="00857F61" w:rsidRPr="00B55E75" w:rsidRDefault="00857F61" w:rsidP="00857F61">
      <w:pPr>
        <w:tabs>
          <w:tab w:val="clear" w:pos="720"/>
        </w:tabs>
        <w:rPr>
          <w:rFonts w:ascii="Arial" w:hAnsi="Arial" w:cs="Arial"/>
          <w:color w:val="FF0000"/>
        </w:rPr>
      </w:pPr>
    </w:p>
    <w:p w:rsidR="00857F61" w:rsidRPr="00E40282" w:rsidRDefault="00857F61" w:rsidP="00857F61">
      <w:pPr>
        <w:tabs>
          <w:tab w:val="clear" w:pos="720"/>
        </w:tabs>
        <w:rPr>
          <w:rFonts w:ascii="Arial" w:hAnsi="Arial" w:cs="Arial"/>
        </w:rPr>
      </w:pPr>
      <w:r w:rsidRPr="00E40282">
        <w:rPr>
          <w:rFonts w:ascii="Arial" w:hAnsi="Arial" w:cs="Arial"/>
        </w:rPr>
        <w:t>“SNH” means Scottish Natural Heritage;</w:t>
      </w:r>
    </w:p>
    <w:p w:rsidR="00857F61" w:rsidRPr="00B55E75" w:rsidRDefault="00857F61" w:rsidP="00857F61">
      <w:pPr>
        <w:tabs>
          <w:tab w:val="clear" w:pos="720"/>
        </w:tabs>
        <w:rPr>
          <w:rFonts w:ascii="Arial" w:hAnsi="Arial" w:cs="Arial"/>
          <w:color w:val="FF0000"/>
        </w:rPr>
      </w:pPr>
    </w:p>
    <w:p w:rsidR="00857F61" w:rsidRPr="00E40282" w:rsidRDefault="00857F61" w:rsidP="00857F61">
      <w:pPr>
        <w:tabs>
          <w:tab w:val="clear" w:pos="720"/>
        </w:tabs>
        <w:rPr>
          <w:rFonts w:ascii="Arial" w:hAnsi="Arial" w:cs="Arial"/>
        </w:rPr>
      </w:pPr>
      <w:r w:rsidRPr="00E40282">
        <w:rPr>
          <w:rFonts w:ascii="Arial" w:hAnsi="Arial" w:cs="Arial"/>
        </w:rPr>
        <w:lastRenderedPageBreak/>
        <w:t>“SEPA” means the Scottish Environment Protection Agency</w:t>
      </w:r>
      <w:r>
        <w:rPr>
          <w:rFonts w:ascii="Arial" w:hAnsi="Arial" w:cs="Arial"/>
        </w:rPr>
        <w:t>.</w:t>
      </w:r>
    </w:p>
    <w:p w:rsidR="00857F61" w:rsidRPr="00B55E75" w:rsidRDefault="00857F61" w:rsidP="00857F61">
      <w:pPr>
        <w:rPr>
          <w:rFonts w:ascii="Arial" w:hAnsi="Arial" w:cs="Arial"/>
          <w:color w:val="FF0000"/>
        </w:rPr>
      </w:pPr>
    </w:p>
    <w:p w:rsidR="006C075F" w:rsidRPr="00E40282" w:rsidRDefault="006C075F" w:rsidP="006C075F">
      <w:pPr>
        <w:tabs>
          <w:tab w:val="clear" w:pos="720"/>
        </w:tabs>
        <w:rPr>
          <w:rFonts w:ascii="Arial" w:hAnsi="Arial" w:cs="Arial"/>
        </w:rPr>
      </w:pPr>
      <w:r>
        <w:rPr>
          <w:rFonts w:ascii="Arial" w:hAnsi="Arial" w:cs="Arial"/>
        </w:rPr>
        <w:t xml:space="preserve">the “Written Scheme of Investigation” means </w:t>
      </w:r>
      <w:r>
        <w:rPr>
          <w:rFonts w:ascii="Arial" w:hAnsi="Arial" w:cs="Arial"/>
          <w:szCs w:val="24"/>
        </w:rPr>
        <w:t xml:space="preserve">a written scheme to be produced by the Company which fully reflects the FIRAT report of October 2009 (Glen Falloch Hydro Schemes: Clarification of Archaeological Survey Results: Additional Archaeological Survey Report and Recommendations for Hydroplan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p>
    <w:p w:rsidR="00857F61" w:rsidRPr="00B55E75" w:rsidRDefault="00857F61" w:rsidP="00857F61">
      <w:pPr>
        <w:tabs>
          <w:tab w:val="clear" w:pos="720"/>
        </w:tabs>
        <w:rPr>
          <w:rFonts w:ascii="Arial" w:hAnsi="Arial" w:cs="Arial"/>
          <w:b/>
          <w:color w:val="FF0000"/>
        </w:rPr>
      </w:pPr>
    </w:p>
    <w:p w:rsidR="00857F61" w:rsidRPr="00B55E75" w:rsidRDefault="00857F61" w:rsidP="00857F61">
      <w:pPr>
        <w:tabs>
          <w:tab w:val="clear" w:pos="720"/>
        </w:tabs>
        <w:rPr>
          <w:rFonts w:ascii="Arial" w:hAnsi="Arial" w:cs="Arial"/>
          <w:b/>
          <w:color w:val="FF0000"/>
        </w:rPr>
      </w:pPr>
    </w:p>
    <w:p w:rsidR="00857F61" w:rsidRPr="00B55E75" w:rsidRDefault="00857F61" w:rsidP="00857F61">
      <w:pPr>
        <w:tabs>
          <w:tab w:val="clear" w:pos="720"/>
        </w:tabs>
        <w:rPr>
          <w:rFonts w:ascii="Arial" w:hAnsi="Arial" w:cs="Arial"/>
          <w:b/>
          <w:color w:val="FF0000"/>
        </w:rPr>
      </w:pPr>
    </w:p>
    <w:p w:rsidR="00857F61" w:rsidRPr="00B55E75" w:rsidRDefault="00857F61" w:rsidP="00857F61">
      <w:pPr>
        <w:tabs>
          <w:tab w:val="clear" w:pos="720"/>
        </w:tabs>
        <w:rPr>
          <w:rFonts w:ascii="Arial" w:hAnsi="Arial" w:cs="Arial"/>
          <w:b/>
          <w:color w:val="FF0000"/>
        </w:rPr>
      </w:pPr>
    </w:p>
    <w:p w:rsidR="00857F61" w:rsidRPr="00B55E75" w:rsidRDefault="00857F61" w:rsidP="00857F61">
      <w:pPr>
        <w:tabs>
          <w:tab w:val="clear" w:pos="720"/>
        </w:tabs>
        <w:rPr>
          <w:rFonts w:ascii="Arial" w:hAnsi="Arial" w:cs="Arial"/>
          <w:b/>
          <w:color w:val="FF0000"/>
        </w:rPr>
      </w:pPr>
    </w:p>
    <w:p w:rsidR="00857F61" w:rsidRPr="00B55E75" w:rsidRDefault="00857F61" w:rsidP="00857F61">
      <w:pPr>
        <w:widowControl w:val="0"/>
        <w:autoSpaceDE w:val="0"/>
        <w:autoSpaceDN w:val="0"/>
        <w:adjustRightInd w:val="0"/>
        <w:rPr>
          <w:rFonts w:ascii="Arial" w:hAnsi="Arial" w:cs="Arial"/>
          <w:color w:val="FF0000"/>
          <w:szCs w:val="24"/>
          <w:u w:val="single"/>
        </w:rPr>
      </w:pPr>
    </w:p>
    <w:p w:rsidR="0054054A" w:rsidRDefault="00857F61" w:rsidP="0054054A">
      <w:pPr>
        <w:pStyle w:val="Heading6"/>
        <w:rPr>
          <w:rFonts w:ascii="Arial" w:hAnsi="Arial" w:cs="Arial"/>
        </w:rPr>
      </w:pPr>
      <w:r w:rsidRPr="00B55E75">
        <w:rPr>
          <w:rFonts w:ascii="Arial" w:hAnsi="Arial" w:cs="Arial"/>
          <w:color w:val="FF0000"/>
          <w:sz w:val="24"/>
          <w:szCs w:val="24"/>
        </w:rPr>
        <w:tab/>
      </w:r>
      <w:r w:rsidRPr="00B55E75">
        <w:rPr>
          <w:rFonts w:ascii="Arial" w:hAnsi="Arial" w:cs="Arial"/>
          <w:color w:val="FF0000"/>
          <w:sz w:val="24"/>
          <w:szCs w:val="24"/>
        </w:rPr>
        <w:tab/>
      </w:r>
      <w:r w:rsidRPr="00B55E75">
        <w:rPr>
          <w:rFonts w:ascii="Arial" w:hAnsi="Arial" w:cs="Arial"/>
          <w:color w:val="FF0000"/>
          <w:sz w:val="24"/>
          <w:szCs w:val="24"/>
        </w:rPr>
        <w:tab/>
      </w:r>
      <w:r w:rsidRPr="00B55E75">
        <w:rPr>
          <w:rFonts w:ascii="Arial" w:hAnsi="Arial" w:cs="Arial"/>
          <w:color w:val="FF0000"/>
          <w:sz w:val="24"/>
          <w:szCs w:val="24"/>
        </w:rPr>
        <w:tab/>
      </w:r>
      <w:r w:rsidRPr="00B55E75">
        <w:rPr>
          <w:rFonts w:ascii="Arial" w:hAnsi="Arial" w:cs="Arial"/>
          <w:color w:val="FF0000"/>
        </w:rPr>
        <w:t xml:space="preserve"> </w:t>
      </w:r>
      <w:r w:rsidR="00430B28">
        <w:rPr>
          <w:rFonts w:ascii="Arial" w:hAnsi="Arial" w:cs="Arial"/>
        </w:rPr>
        <w:t>JAMIE HUM</w:t>
      </w:r>
      <w:r w:rsidR="0054054A">
        <w:rPr>
          <w:rFonts w:ascii="Arial" w:hAnsi="Arial" w:cs="Arial"/>
        </w:rPr>
        <w:t>E</w:t>
      </w:r>
    </w:p>
    <w:p w:rsidR="00857F61" w:rsidRPr="0054054A" w:rsidRDefault="0054054A" w:rsidP="0054054A">
      <w:pPr>
        <w:pStyle w:val="Heading6"/>
        <w:rPr>
          <w:rFonts w:ascii="Arial" w:hAnsi="Arial" w:cs="Arial"/>
        </w:rPr>
      </w:pPr>
      <w:r>
        <w:rPr>
          <w:rFonts w:ascii="Arial" w:hAnsi="Arial" w:cs="Arial"/>
        </w:rPr>
        <w:tab/>
      </w:r>
      <w:r>
        <w:rPr>
          <w:rFonts w:ascii="Arial" w:hAnsi="Arial" w:cs="Arial"/>
        </w:rPr>
        <w:tab/>
      </w:r>
      <w:r w:rsidRPr="0054054A">
        <w:rPr>
          <w:rFonts w:ascii="Arial" w:hAnsi="Arial" w:cs="Arial"/>
          <w:b w:val="0"/>
          <w:bCs w:val="0"/>
          <w:sz w:val="24"/>
          <w:szCs w:val="20"/>
        </w:rPr>
        <w:tab/>
      </w:r>
      <w:r w:rsidRPr="0054054A">
        <w:rPr>
          <w:rFonts w:ascii="Arial" w:hAnsi="Arial" w:cs="Arial"/>
          <w:b w:val="0"/>
          <w:bCs w:val="0"/>
          <w:sz w:val="24"/>
          <w:szCs w:val="20"/>
        </w:rPr>
        <w:tab/>
      </w:r>
      <w:r w:rsidR="00110511">
        <w:rPr>
          <w:rFonts w:ascii="Arial" w:hAnsi="Arial" w:cs="Arial"/>
          <w:b w:val="0"/>
          <w:bCs w:val="0"/>
          <w:sz w:val="24"/>
          <w:szCs w:val="20"/>
        </w:rPr>
        <w:t>Deputy Director -</w:t>
      </w:r>
      <w:r w:rsidR="00857F61" w:rsidRPr="0054054A">
        <w:rPr>
          <w:rFonts w:ascii="Arial" w:hAnsi="Arial" w:cs="Arial"/>
          <w:b w:val="0"/>
          <w:bCs w:val="0"/>
          <w:sz w:val="24"/>
          <w:szCs w:val="20"/>
        </w:rPr>
        <w:t xml:space="preserve"> </w:t>
      </w:r>
      <w:r w:rsidR="00430B28" w:rsidRPr="0054054A">
        <w:rPr>
          <w:rFonts w:ascii="Arial" w:hAnsi="Arial" w:cs="Arial"/>
          <w:b w:val="0"/>
          <w:bCs w:val="0"/>
          <w:sz w:val="24"/>
          <w:szCs w:val="20"/>
        </w:rPr>
        <w:t>Renewable Energy</w:t>
      </w:r>
    </w:p>
    <w:p w:rsidR="00857F61" w:rsidRPr="00E40282" w:rsidRDefault="00857F61" w:rsidP="00857F61">
      <w:pPr>
        <w:rPr>
          <w:rFonts w:ascii="Arial" w:hAnsi="Arial" w:cs="Arial"/>
        </w:rPr>
      </w:pPr>
      <w:r w:rsidRPr="00E40282">
        <w:rPr>
          <w:rFonts w:ascii="Arial" w:hAnsi="Arial" w:cs="Arial"/>
        </w:rPr>
        <w:t xml:space="preserve">            </w:t>
      </w:r>
      <w:r w:rsidR="0054054A">
        <w:rPr>
          <w:rFonts w:ascii="Arial" w:hAnsi="Arial" w:cs="Arial"/>
        </w:rPr>
        <w:t xml:space="preserve">                               </w:t>
      </w:r>
      <w:r w:rsidRPr="00E40282">
        <w:rPr>
          <w:rFonts w:ascii="Arial" w:hAnsi="Arial" w:cs="Arial"/>
        </w:rPr>
        <w:t>Authorised by the Scottish Ministers to sign in that behalf</w:t>
      </w:r>
    </w:p>
    <w:p w:rsidR="00857F61" w:rsidRPr="00B55E75" w:rsidRDefault="00857F61" w:rsidP="00857F61">
      <w:pPr>
        <w:rPr>
          <w:rFonts w:ascii="Arial" w:hAnsi="Arial" w:cs="Arial"/>
          <w:color w:val="FF0000"/>
        </w:rPr>
      </w:pPr>
    </w:p>
    <w:p w:rsidR="00857F61" w:rsidRPr="00B55E75" w:rsidRDefault="00857F61" w:rsidP="00857F61">
      <w:pPr>
        <w:rPr>
          <w:rFonts w:ascii="Arial" w:hAnsi="Arial" w:cs="Arial"/>
          <w:b/>
          <w:color w:val="FF0000"/>
        </w:rPr>
      </w:pPr>
    </w:p>
    <w:p w:rsidR="00E3599D" w:rsidRPr="00857F61" w:rsidRDefault="00E3599D" w:rsidP="00857F61"/>
    <w:sectPr w:rsidR="00E3599D" w:rsidRPr="00857F61" w:rsidSect="00A45D6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52" w:rsidRDefault="00C10252">
      <w:r>
        <w:separator/>
      </w:r>
    </w:p>
  </w:endnote>
  <w:endnote w:type="continuationSeparator" w:id="0">
    <w:p w:rsidR="00C10252" w:rsidRDefault="00C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lan-News">
    <w:altName w:val="Corbel"/>
    <w:charset w:val="00"/>
    <w:family w:val="auto"/>
    <w:pitch w:val="variable"/>
    <w:sig w:usb0="00000003" w:usb1="4000204A" w:usb2="00000000" w:usb3="00000000" w:csb0="00000001" w:csb1="00000000"/>
  </w:font>
  <w:font w:name="Scottish Government Logo">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2A" w:rsidRDefault="004C2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3A" w:rsidRPr="0067486A" w:rsidRDefault="004A683A"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2A" w:rsidRDefault="004C2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52" w:rsidRDefault="00C10252">
      <w:r>
        <w:separator/>
      </w:r>
    </w:p>
  </w:footnote>
  <w:footnote w:type="continuationSeparator" w:id="0">
    <w:p w:rsidR="00C10252" w:rsidRDefault="00C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2A" w:rsidRDefault="004C2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3A" w:rsidRPr="0067486A" w:rsidRDefault="004A683A"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82A" w:rsidRDefault="004C2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4855F4"/>
    <w:multiLevelType w:val="hybridMultilevel"/>
    <w:tmpl w:val="504274A6"/>
    <w:lvl w:ilvl="0" w:tplc="AC98DD80">
      <w:start w:val="1"/>
      <w:numFmt w:val="bullet"/>
      <w:lvlText w:val=""/>
      <w:lvlJc w:val="left"/>
      <w:pPr>
        <w:tabs>
          <w:tab w:val="num" w:pos="1080"/>
        </w:tabs>
        <w:ind w:left="1080" w:hanging="360"/>
      </w:pPr>
      <w:rPr>
        <w:rFonts w:ascii="Symbol" w:hAnsi="Symbol" w:hint="default"/>
      </w:rPr>
    </w:lvl>
    <w:lvl w:ilvl="1" w:tplc="AC98DD80">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77B2E90"/>
    <w:multiLevelType w:val="hybridMultilevel"/>
    <w:tmpl w:val="FF96C6F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8223AAC"/>
    <w:multiLevelType w:val="hybridMultilevel"/>
    <w:tmpl w:val="2DC8A8B6"/>
    <w:lvl w:ilvl="0" w:tplc="AC98DD80">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903334"/>
    <w:multiLevelType w:val="hybridMultilevel"/>
    <w:tmpl w:val="182CC2EA"/>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35E56"/>
    <w:multiLevelType w:val="hybridMultilevel"/>
    <w:tmpl w:val="A8483E6C"/>
    <w:lvl w:ilvl="0" w:tplc="AC98DD8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5870F1"/>
    <w:multiLevelType w:val="hybridMultilevel"/>
    <w:tmpl w:val="3654B174"/>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B2D66"/>
    <w:multiLevelType w:val="hybridMultilevel"/>
    <w:tmpl w:val="6A769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5704D"/>
    <w:multiLevelType w:val="hybridMultilevel"/>
    <w:tmpl w:val="37FE6A60"/>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B65C2"/>
    <w:multiLevelType w:val="hybridMultilevel"/>
    <w:tmpl w:val="2EC6C62C"/>
    <w:lvl w:ilvl="0" w:tplc="AC98DD80">
      <w:start w:val="1"/>
      <w:numFmt w:val="bullet"/>
      <w:lvlText w:val=""/>
      <w:lvlJc w:val="left"/>
      <w:pPr>
        <w:tabs>
          <w:tab w:val="num" w:pos="1080"/>
        </w:tabs>
        <w:ind w:left="1080" w:hanging="360"/>
      </w:pPr>
      <w:rPr>
        <w:rFonts w:ascii="Symbol" w:hAnsi="Symbol" w:hint="default"/>
      </w:rPr>
    </w:lvl>
    <w:lvl w:ilvl="1" w:tplc="AC98DD80">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C047603"/>
    <w:multiLevelType w:val="hybridMultilevel"/>
    <w:tmpl w:val="66F2DA5A"/>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D78AC"/>
    <w:multiLevelType w:val="hybridMultilevel"/>
    <w:tmpl w:val="7196E2F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0BA2C78"/>
    <w:multiLevelType w:val="hybridMultilevel"/>
    <w:tmpl w:val="586E0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22159"/>
    <w:multiLevelType w:val="hybridMultilevel"/>
    <w:tmpl w:val="258A9DF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B06E01"/>
    <w:multiLevelType w:val="hybridMultilevel"/>
    <w:tmpl w:val="F0BAA82C"/>
    <w:lvl w:ilvl="0" w:tplc="5AF024C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5D5B8A"/>
    <w:multiLevelType w:val="hybridMultilevel"/>
    <w:tmpl w:val="C4D6BD46"/>
    <w:lvl w:ilvl="0" w:tplc="5AF024CC">
      <w:start w:val="1"/>
      <w:numFmt w:val="decimal"/>
      <w:lvlText w:val="%1."/>
      <w:lvlJc w:val="left"/>
      <w:pPr>
        <w:tabs>
          <w:tab w:val="num" w:pos="720"/>
        </w:tabs>
        <w:ind w:left="720" w:hanging="360"/>
      </w:pPr>
      <w:rPr>
        <w:rFonts w:hint="default"/>
      </w:rPr>
    </w:lvl>
    <w:lvl w:ilvl="1" w:tplc="AC98DD8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8E0DC6"/>
    <w:multiLevelType w:val="hybridMultilevel"/>
    <w:tmpl w:val="088C50EA"/>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735AC"/>
    <w:multiLevelType w:val="hybridMultilevel"/>
    <w:tmpl w:val="AFBC6EFA"/>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07E94"/>
    <w:multiLevelType w:val="hybridMultilevel"/>
    <w:tmpl w:val="B316E5AC"/>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8B4035"/>
    <w:multiLevelType w:val="hybridMultilevel"/>
    <w:tmpl w:val="D9EA825A"/>
    <w:lvl w:ilvl="0" w:tplc="F320A0D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F55E1F"/>
    <w:multiLevelType w:val="hybridMultilevel"/>
    <w:tmpl w:val="0596C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7243"/>
    <w:multiLevelType w:val="hybridMultilevel"/>
    <w:tmpl w:val="6C788ECE"/>
    <w:lvl w:ilvl="0" w:tplc="AC98DD80">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6152D3"/>
    <w:multiLevelType w:val="hybridMultilevel"/>
    <w:tmpl w:val="7CB23E00"/>
    <w:lvl w:ilvl="0" w:tplc="5AF024C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540B84"/>
    <w:multiLevelType w:val="hybridMultilevel"/>
    <w:tmpl w:val="DBE8EE2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271545D"/>
    <w:multiLevelType w:val="hybridMultilevel"/>
    <w:tmpl w:val="869204E4"/>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A7F53C2"/>
    <w:multiLevelType w:val="hybridMultilevel"/>
    <w:tmpl w:val="D2DA99D6"/>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E35DA"/>
    <w:multiLevelType w:val="hybridMultilevel"/>
    <w:tmpl w:val="46C8C812"/>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16C96"/>
    <w:multiLevelType w:val="hybridMultilevel"/>
    <w:tmpl w:val="0E5A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31F73"/>
    <w:multiLevelType w:val="hybridMultilevel"/>
    <w:tmpl w:val="6BD2DFFE"/>
    <w:lvl w:ilvl="0" w:tplc="AC98DD80">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5"/>
  </w:num>
  <w:num w:numId="2">
    <w:abstractNumId w:val="0"/>
  </w:num>
  <w:num w:numId="3">
    <w:abstractNumId w:val="0"/>
  </w:num>
  <w:num w:numId="4">
    <w:abstractNumId w:val="0"/>
  </w:num>
  <w:num w:numId="5">
    <w:abstractNumId w:val="7"/>
  </w:num>
  <w:num w:numId="6">
    <w:abstractNumId w:val="2"/>
  </w:num>
  <w:num w:numId="7">
    <w:abstractNumId w:val="20"/>
  </w:num>
  <w:num w:numId="8">
    <w:abstractNumId w:val="12"/>
  </w:num>
  <w:num w:numId="9">
    <w:abstractNumId w:val="28"/>
  </w:num>
  <w:num w:numId="10">
    <w:abstractNumId w:val="10"/>
  </w:num>
  <w:num w:numId="11">
    <w:abstractNumId w:val="8"/>
  </w:num>
  <w:num w:numId="12">
    <w:abstractNumId w:val="16"/>
  </w:num>
  <w:num w:numId="13">
    <w:abstractNumId w:val="26"/>
  </w:num>
  <w:num w:numId="14">
    <w:abstractNumId w:val="6"/>
  </w:num>
  <w:num w:numId="15">
    <w:abstractNumId w:val="4"/>
  </w:num>
  <w:num w:numId="16">
    <w:abstractNumId w:val="18"/>
  </w:num>
  <w:num w:numId="17">
    <w:abstractNumId w:val="24"/>
  </w:num>
  <w:num w:numId="18">
    <w:abstractNumId w:val="27"/>
  </w:num>
  <w:num w:numId="19">
    <w:abstractNumId w:val="15"/>
  </w:num>
  <w:num w:numId="20">
    <w:abstractNumId w:val="19"/>
  </w:num>
  <w:num w:numId="21">
    <w:abstractNumId w:val="14"/>
  </w:num>
  <w:num w:numId="22">
    <w:abstractNumId w:val="21"/>
  </w:num>
  <w:num w:numId="23">
    <w:abstractNumId w:val="3"/>
  </w:num>
  <w:num w:numId="24">
    <w:abstractNumId w:val="29"/>
  </w:num>
  <w:num w:numId="25">
    <w:abstractNumId w:val="9"/>
  </w:num>
  <w:num w:numId="26">
    <w:abstractNumId w:val="5"/>
  </w:num>
  <w:num w:numId="27">
    <w:abstractNumId w:val="1"/>
  </w:num>
  <w:num w:numId="28">
    <w:abstractNumId w:val="17"/>
  </w:num>
  <w:num w:numId="29">
    <w:abstractNumId w:val="13"/>
  </w:num>
  <w:num w:numId="30">
    <w:abstractNumId w:val="22"/>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F61"/>
    <w:rsid w:val="00026CA1"/>
    <w:rsid w:val="0003474C"/>
    <w:rsid w:val="000A295D"/>
    <w:rsid w:val="000A4C57"/>
    <w:rsid w:val="000F2236"/>
    <w:rsid w:val="00110511"/>
    <w:rsid w:val="00114A9A"/>
    <w:rsid w:val="00157346"/>
    <w:rsid w:val="00192DC7"/>
    <w:rsid w:val="00192ED7"/>
    <w:rsid w:val="00241C21"/>
    <w:rsid w:val="00246688"/>
    <w:rsid w:val="002C2307"/>
    <w:rsid w:val="002F4AF9"/>
    <w:rsid w:val="00333589"/>
    <w:rsid w:val="00362070"/>
    <w:rsid w:val="003A079B"/>
    <w:rsid w:val="003F2479"/>
    <w:rsid w:val="00427231"/>
    <w:rsid w:val="00430B28"/>
    <w:rsid w:val="004A683A"/>
    <w:rsid w:val="004C0FFE"/>
    <w:rsid w:val="004C282A"/>
    <w:rsid w:val="004F2B36"/>
    <w:rsid w:val="004F39A3"/>
    <w:rsid w:val="0054054A"/>
    <w:rsid w:val="00545AD0"/>
    <w:rsid w:val="00581FE5"/>
    <w:rsid w:val="005A3BE0"/>
    <w:rsid w:val="0067486A"/>
    <w:rsid w:val="006A0535"/>
    <w:rsid w:val="006C075F"/>
    <w:rsid w:val="007355C8"/>
    <w:rsid w:val="007851E5"/>
    <w:rsid w:val="007C0431"/>
    <w:rsid w:val="008069F1"/>
    <w:rsid w:val="00814D7C"/>
    <w:rsid w:val="00857F61"/>
    <w:rsid w:val="00864219"/>
    <w:rsid w:val="008D313A"/>
    <w:rsid w:val="00952710"/>
    <w:rsid w:val="00973158"/>
    <w:rsid w:val="009D474C"/>
    <w:rsid w:val="009D5B7C"/>
    <w:rsid w:val="009F71B8"/>
    <w:rsid w:val="00A45D65"/>
    <w:rsid w:val="00A56EBA"/>
    <w:rsid w:val="00A9069C"/>
    <w:rsid w:val="00A90A53"/>
    <w:rsid w:val="00AB3DBF"/>
    <w:rsid w:val="00AB54FF"/>
    <w:rsid w:val="00AC4961"/>
    <w:rsid w:val="00AE01CB"/>
    <w:rsid w:val="00B117FF"/>
    <w:rsid w:val="00B21D19"/>
    <w:rsid w:val="00B8307A"/>
    <w:rsid w:val="00BB7EF0"/>
    <w:rsid w:val="00BF12EC"/>
    <w:rsid w:val="00C07FA0"/>
    <w:rsid w:val="00C10252"/>
    <w:rsid w:val="00C86FBA"/>
    <w:rsid w:val="00C91AF3"/>
    <w:rsid w:val="00D643DA"/>
    <w:rsid w:val="00D83E2C"/>
    <w:rsid w:val="00E3252B"/>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46995C4F-17BC-4BDD-9817-F1929FCF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57F61"/>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5">
    <w:name w:val="heading 5"/>
    <w:basedOn w:val="Normal"/>
    <w:next w:val="Normal"/>
    <w:qFormat/>
    <w:rsid w:val="00857F61"/>
    <w:pPr>
      <w:keepNext/>
      <w:outlineLvl w:val="4"/>
    </w:pPr>
    <w:rPr>
      <w:b/>
    </w:rPr>
  </w:style>
  <w:style w:type="paragraph" w:styleId="Heading6">
    <w:name w:val="heading 6"/>
    <w:basedOn w:val="Normal"/>
    <w:next w:val="Normal"/>
    <w:qFormat/>
    <w:rsid w:val="00857F61"/>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rsid w:val="006C0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pa.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2865</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Business, Enterprise and Energy Directorate          </vt:lpstr>
    </vt:vector>
  </TitlesOfParts>
  <Company>Scottish Executive</Company>
  <LinksUpToDate>false</LinksUpToDate>
  <CharactersWithSpaces>19083</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Enterprise and Energy Directorate          </dc:title>
  <dc:subject/>
  <dc:creator>u202869</dc:creator>
  <cp:keywords/>
  <dc:description/>
  <cp:lastModifiedBy>Nick Kempe</cp:lastModifiedBy>
  <cp:revision>2</cp:revision>
  <cp:lastPrinted>2010-04-19T14:41:00Z</cp:lastPrinted>
  <dcterms:created xsi:type="dcterms:W3CDTF">2016-05-06T21:15:00Z</dcterms:created>
  <dcterms:modified xsi:type="dcterms:W3CDTF">2016-05-06T21:15:00Z</dcterms:modified>
</cp:coreProperties>
</file>